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534C" w:rsidRDefault="00BC534C" w:rsidP="00BC534C">
      <w:pPr>
        <w:autoSpaceDE w:val="0"/>
        <w:autoSpaceDN w:val="0"/>
        <w:adjustRightInd w:val="0"/>
        <w:jc w:val="center"/>
        <w:rPr>
          <w:rFonts w:ascii="Arial" w:eastAsiaTheme="minorHAnsi" w:hAnsi="Arial" w:cs="Arial"/>
          <w:b/>
          <w:bCs/>
          <w:sz w:val="20"/>
          <w:szCs w:val="20"/>
          <w:lang w:eastAsia="en-US"/>
        </w:rPr>
      </w:pPr>
      <w:r>
        <w:rPr>
          <w:rFonts w:ascii="Arial" w:eastAsiaTheme="minorHAnsi" w:hAnsi="Arial" w:cs="Arial"/>
          <w:b/>
          <w:bCs/>
          <w:sz w:val="20"/>
          <w:szCs w:val="20"/>
          <w:lang w:eastAsia="en-US"/>
        </w:rPr>
        <w:t>УКАЗ</w:t>
      </w:r>
    </w:p>
    <w:p w:rsidR="00BC534C" w:rsidRDefault="00BC534C" w:rsidP="00BC534C">
      <w:pPr>
        <w:autoSpaceDE w:val="0"/>
        <w:autoSpaceDN w:val="0"/>
        <w:adjustRightInd w:val="0"/>
        <w:jc w:val="center"/>
        <w:rPr>
          <w:rFonts w:ascii="Arial" w:eastAsiaTheme="minorHAnsi" w:hAnsi="Arial" w:cs="Arial"/>
          <w:b/>
          <w:bCs/>
          <w:sz w:val="20"/>
          <w:szCs w:val="20"/>
          <w:lang w:eastAsia="en-US"/>
        </w:rPr>
      </w:pPr>
    </w:p>
    <w:p w:rsidR="00BC534C" w:rsidRDefault="00BC534C" w:rsidP="00BC534C">
      <w:pPr>
        <w:autoSpaceDE w:val="0"/>
        <w:autoSpaceDN w:val="0"/>
        <w:adjustRightInd w:val="0"/>
        <w:jc w:val="center"/>
        <w:rPr>
          <w:rFonts w:ascii="Arial" w:eastAsiaTheme="minorHAnsi" w:hAnsi="Arial" w:cs="Arial"/>
          <w:b/>
          <w:bCs/>
          <w:sz w:val="20"/>
          <w:szCs w:val="20"/>
          <w:lang w:eastAsia="en-US"/>
        </w:rPr>
      </w:pPr>
      <w:r>
        <w:rPr>
          <w:rFonts w:ascii="Arial" w:eastAsiaTheme="minorHAnsi" w:hAnsi="Arial" w:cs="Arial"/>
          <w:b/>
          <w:bCs/>
          <w:sz w:val="20"/>
          <w:szCs w:val="20"/>
          <w:lang w:eastAsia="en-US"/>
        </w:rPr>
        <w:t>ПРЕЗИДЕНТА РОССИЙСКОЙ ФЕДЕРАЦИИ</w:t>
      </w:r>
    </w:p>
    <w:p w:rsidR="00BC534C" w:rsidRDefault="00BC534C" w:rsidP="00BC534C">
      <w:pPr>
        <w:autoSpaceDE w:val="0"/>
        <w:autoSpaceDN w:val="0"/>
        <w:adjustRightInd w:val="0"/>
        <w:jc w:val="center"/>
        <w:rPr>
          <w:rFonts w:ascii="Arial" w:eastAsiaTheme="minorHAnsi" w:hAnsi="Arial" w:cs="Arial"/>
          <w:b/>
          <w:bCs/>
          <w:sz w:val="20"/>
          <w:szCs w:val="20"/>
          <w:lang w:eastAsia="en-US"/>
        </w:rPr>
      </w:pPr>
    </w:p>
    <w:p w:rsidR="00BC534C" w:rsidRDefault="00BC534C" w:rsidP="00BC534C">
      <w:pPr>
        <w:autoSpaceDE w:val="0"/>
        <w:autoSpaceDN w:val="0"/>
        <w:adjustRightInd w:val="0"/>
        <w:jc w:val="center"/>
        <w:rPr>
          <w:rFonts w:ascii="Arial" w:eastAsiaTheme="minorHAnsi" w:hAnsi="Arial" w:cs="Arial"/>
          <w:b/>
          <w:bCs/>
          <w:sz w:val="20"/>
          <w:szCs w:val="20"/>
          <w:lang w:eastAsia="en-US"/>
        </w:rPr>
      </w:pPr>
      <w:r>
        <w:rPr>
          <w:rFonts w:ascii="Arial" w:eastAsiaTheme="minorHAnsi" w:hAnsi="Arial" w:cs="Arial"/>
          <w:b/>
          <w:bCs/>
          <w:sz w:val="20"/>
          <w:szCs w:val="20"/>
          <w:lang w:eastAsia="en-US"/>
        </w:rPr>
        <w:t>О НАЦИОНАЛЬНОМ ПЛАНЕ</w:t>
      </w:r>
    </w:p>
    <w:p w:rsidR="00BC534C" w:rsidRDefault="00BC534C" w:rsidP="00BC534C">
      <w:pPr>
        <w:autoSpaceDE w:val="0"/>
        <w:autoSpaceDN w:val="0"/>
        <w:adjustRightInd w:val="0"/>
        <w:jc w:val="center"/>
        <w:rPr>
          <w:rFonts w:ascii="Arial" w:eastAsiaTheme="minorHAnsi" w:hAnsi="Arial" w:cs="Arial"/>
          <w:b/>
          <w:bCs/>
          <w:sz w:val="20"/>
          <w:szCs w:val="20"/>
          <w:lang w:eastAsia="en-US"/>
        </w:rPr>
      </w:pPr>
      <w:r>
        <w:rPr>
          <w:rFonts w:ascii="Arial" w:eastAsiaTheme="minorHAnsi" w:hAnsi="Arial" w:cs="Arial"/>
          <w:b/>
          <w:bCs/>
          <w:sz w:val="20"/>
          <w:szCs w:val="20"/>
          <w:lang w:eastAsia="en-US"/>
        </w:rPr>
        <w:t>ПРОТИВОДЕЙСТВИЯ КОРРУПЦИИ НА 2016 - 2017 ГОДЫ</w:t>
      </w: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соответствии с </w:t>
      </w:r>
      <w:hyperlink r:id="rId6" w:history="1">
        <w:r>
          <w:rPr>
            <w:rFonts w:ascii="Arial" w:eastAsiaTheme="minorHAnsi" w:hAnsi="Arial" w:cs="Arial"/>
            <w:color w:val="0000FF"/>
            <w:sz w:val="20"/>
            <w:szCs w:val="20"/>
            <w:lang w:eastAsia="en-US"/>
          </w:rPr>
          <w:t>пунктом 1 части 1 статьи 5</w:t>
        </w:r>
      </w:hyperlink>
      <w:r>
        <w:rPr>
          <w:rFonts w:ascii="Arial" w:eastAsiaTheme="minorHAnsi" w:hAnsi="Arial" w:cs="Arial"/>
          <w:sz w:val="20"/>
          <w:szCs w:val="20"/>
          <w:lang w:eastAsia="en-US"/>
        </w:rPr>
        <w:t xml:space="preserve"> Федерального закона от 25 декабря 2008 г. N 273-ФЗ "О противодействии коррупции" постановляю:</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1. Утвердить прилагаемый Национальный </w:t>
      </w:r>
      <w:hyperlink w:anchor="Par57" w:history="1">
        <w:r>
          <w:rPr>
            <w:rFonts w:ascii="Arial" w:eastAsiaTheme="minorHAnsi" w:hAnsi="Arial" w:cs="Arial"/>
            <w:color w:val="0000FF"/>
            <w:sz w:val="20"/>
            <w:szCs w:val="20"/>
            <w:lang w:eastAsia="en-US"/>
          </w:rPr>
          <w:t>план</w:t>
        </w:r>
      </w:hyperlink>
      <w:r>
        <w:rPr>
          <w:rFonts w:ascii="Arial" w:eastAsiaTheme="minorHAnsi" w:hAnsi="Arial" w:cs="Arial"/>
          <w:sz w:val="20"/>
          <w:szCs w:val="20"/>
          <w:lang w:eastAsia="en-US"/>
        </w:rPr>
        <w:t xml:space="preserve"> противодействия коррупции на 2016 - 2017 годы.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0" w:name="Par13"/>
      <w:bookmarkEnd w:id="0"/>
      <w:r>
        <w:rPr>
          <w:rFonts w:ascii="Arial" w:eastAsiaTheme="minorHAnsi" w:hAnsi="Arial" w:cs="Arial"/>
          <w:sz w:val="20"/>
          <w:szCs w:val="20"/>
          <w:lang w:eastAsia="en-US"/>
        </w:rPr>
        <w:t xml:space="preserve">2. </w:t>
      </w:r>
      <w:proofErr w:type="gramStart"/>
      <w:r>
        <w:rPr>
          <w:rFonts w:ascii="Arial" w:eastAsiaTheme="minorHAnsi" w:hAnsi="Arial" w:cs="Arial"/>
          <w:sz w:val="20"/>
          <w:szCs w:val="20"/>
          <w:lang w:eastAsia="en-US"/>
        </w:rPr>
        <w:t xml:space="preserve">Руководителям федеральных государственных органов, руководствуясь Национальной </w:t>
      </w:r>
      <w:hyperlink r:id="rId7" w:history="1">
        <w:r>
          <w:rPr>
            <w:rFonts w:ascii="Arial" w:eastAsiaTheme="minorHAnsi" w:hAnsi="Arial" w:cs="Arial"/>
            <w:color w:val="0000FF"/>
            <w:sz w:val="20"/>
            <w:szCs w:val="20"/>
            <w:lang w:eastAsia="en-US"/>
          </w:rPr>
          <w:t>стратегией</w:t>
        </w:r>
      </w:hyperlink>
      <w:r>
        <w:rPr>
          <w:rFonts w:ascii="Arial" w:eastAsiaTheme="minorHAnsi" w:hAnsi="Arial" w:cs="Arial"/>
          <w:sz w:val="20"/>
          <w:szCs w:val="20"/>
          <w:lang w:eastAsia="en-US"/>
        </w:rPr>
        <w:t xml:space="preserve"> противодействия коррупции, утвержденной Указом Президента Российской Федерации от 13 апреля 2010 г. N 460, и Национальным </w:t>
      </w:r>
      <w:hyperlink w:anchor="Par57" w:history="1">
        <w:r>
          <w:rPr>
            <w:rFonts w:ascii="Arial" w:eastAsiaTheme="minorHAnsi" w:hAnsi="Arial" w:cs="Arial"/>
            <w:color w:val="0000FF"/>
            <w:sz w:val="20"/>
            <w:szCs w:val="20"/>
            <w:lang w:eastAsia="en-US"/>
          </w:rPr>
          <w:t>планом</w:t>
        </w:r>
      </w:hyperlink>
      <w:r>
        <w:rPr>
          <w:rFonts w:ascii="Arial" w:eastAsiaTheme="minorHAnsi" w:hAnsi="Arial" w:cs="Arial"/>
          <w:sz w:val="20"/>
          <w:szCs w:val="20"/>
          <w:lang w:eastAsia="en-US"/>
        </w:rPr>
        <w:t xml:space="preserve"> противодействия коррупции на 2016 - 2017 годы, утвержденным настоящим Указом, обеспечить внесение до 15 мая 2016 г. в планы по противодействию коррупции федеральных государственных органов изменений, направленных на достижение конкретных результатов в работе по предупреждению коррупции, минимизации</w:t>
      </w:r>
      <w:proofErr w:type="gramEnd"/>
      <w:r>
        <w:rPr>
          <w:rFonts w:ascii="Arial" w:eastAsiaTheme="minorHAnsi" w:hAnsi="Arial" w:cs="Arial"/>
          <w:sz w:val="20"/>
          <w:szCs w:val="20"/>
          <w:lang w:eastAsia="en-US"/>
        </w:rPr>
        <w:t xml:space="preserve"> и (или) ликвидации последствий коррупционных правонарушений, а также </w:t>
      </w:r>
      <w:proofErr w:type="gramStart"/>
      <w:r>
        <w:rPr>
          <w:rFonts w:ascii="Arial" w:eastAsiaTheme="minorHAnsi" w:hAnsi="Arial" w:cs="Arial"/>
          <w:sz w:val="20"/>
          <w:szCs w:val="20"/>
          <w:lang w:eastAsia="en-US"/>
        </w:rPr>
        <w:t>контроль за</w:t>
      </w:r>
      <w:proofErr w:type="gramEnd"/>
      <w:r>
        <w:rPr>
          <w:rFonts w:ascii="Arial" w:eastAsiaTheme="minorHAnsi" w:hAnsi="Arial" w:cs="Arial"/>
          <w:sz w:val="20"/>
          <w:szCs w:val="20"/>
          <w:lang w:eastAsia="en-US"/>
        </w:rPr>
        <w:t xml:space="preserve"> выполнением мероприятий, предусмотренных этими планами.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3. Руководителям федеральных государственных органов, за исключением руководителей федеральных государственных органов, руководство деятельностью которых осуществляет Правительство Российской Федерации, до 10 июня 2016 г. представить в президиум Совета при Президенте Российской Федерации по противодействию коррупции доклад о результатах исполнения </w:t>
      </w:r>
      <w:hyperlink w:anchor="Par13" w:history="1">
        <w:r>
          <w:rPr>
            <w:rFonts w:ascii="Arial" w:eastAsiaTheme="minorHAnsi" w:hAnsi="Arial" w:cs="Arial"/>
            <w:color w:val="0000FF"/>
            <w:sz w:val="20"/>
            <w:szCs w:val="20"/>
            <w:lang w:eastAsia="en-US"/>
          </w:rPr>
          <w:t>пункта 2</w:t>
        </w:r>
      </w:hyperlink>
      <w:r>
        <w:rPr>
          <w:rFonts w:ascii="Arial" w:eastAsiaTheme="minorHAnsi" w:hAnsi="Arial" w:cs="Arial"/>
          <w:sz w:val="20"/>
          <w:szCs w:val="20"/>
          <w:lang w:eastAsia="en-US"/>
        </w:rPr>
        <w:t xml:space="preserve"> настоящего Указа.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4. Руководителям федеральных государственных органов, руководство деятельностью которых осуществляет Правительство Российской Федерации, до 20 мая 2016 г. представить </w:t>
      </w:r>
      <w:proofErr w:type="gramStart"/>
      <w:r>
        <w:rPr>
          <w:rFonts w:ascii="Arial" w:eastAsiaTheme="minorHAnsi" w:hAnsi="Arial" w:cs="Arial"/>
          <w:sz w:val="20"/>
          <w:szCs w:val="20"/>
          <w:lang w:eastAsia="en-US"/>
        </w:rPr>
        <w:t>в</w:t>
      </w:r>
      <w:proofErr w:type="gramEnd"/>
      <w:r>
        <w:rPr>
          <w:rFonts w:ascii="Arial" w:eastAsiaTheme="minorHAnsi" w:hAnsi="Arial" w:cs="Arial"/>
          <w:sz w:val="20"/>
          <w:szCs w:val="20"/>
          <w:lang w:eastAsia="en-US"/>
        </w:rPr>
        <w:t xml:space="preserve"> </w:t>
      </w:r>
      <w:proofErr w:type="gramStart"/>
      <w:r>
        <w:rPr>
          <w:rFonts w:ascii="Arial" w:eastAsiaTheme="minorHAnsi" w:hAnsi="Arial" w:cs="Arial"/>
          <w:sz w:val="20"/>
          <w:szCs w:val="20"/>
          <w:lang w:eastAsia="en-US"/>
        </w:rPr>
        <w:t>уполномоченный</w:t>
      </w:r>
      <w:proofErr w:type="gramEnd"/>
      <w:r>
        <w:rPr>
          <w:rFonts w:ascii="Arial" w:eastAsiaTheme="minorHAnsi" w:hAnsi="Arial" w:cs="Arial"/>
          <w:sz w:val="20"/>
          <w:szCs w:val="20"/>
          <w:lang w:eastAsia="en-US"/>
        </w:rPr>
        <w:t xml:space="preserve"> Правительством Российской Федерации федеральный государственный орган доклад о результатах исполнения </w:t>
      </w:r>
      <w:hyperlink w:anchor="Par13" w:history="1">
        <w:r>
          <w:rPr>
            <w:rFonts w:ascii="Arial" w:eastAsiaTheme="minorHAnsi" w:hAnsi="Arial" w:cs="Arial"/>
            <w:color w:val="0000FF"/>
            <w:sz w:val="20"/>
            <w:szCs w:val="20"/>
            <w:lang w:eastAsia="en-US"/>
          </w:rPr>
          <w:t>пункта 2</w:t>
        </w:r>
      </w:hyperlink>
      <w:r>
        <w:rPr>
          <w:rFonts w:ascii="Arial" w:eastAsiaTheme="minorHAnsi" w:hAnsi="Arial" w:cs="Arial"/>
          <w:sz w:val="20"/>
          <w:szCs w:val="20"/>
          <w:lang w:eastAsia="en-US"/>
        </w:rPr>
        <w:t xml:space="preserve"> настоящего Указа для подготовки проекта сводного доклада.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5. Правительству Российской Федерации до 10 июня 2016 г. представить в президиум Совета при Президенте Российской Федерации по противодействию коррупции сводный доклад.</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6. Рекомендовать Верховному Суду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1" w:name="Par18"/>
      <w:bookmarkEnd w:id="1"/>
      <w:r>
        <w:rPr>
          <w:rFonts w:ascii="Arial" w:eastAsiaTheme="minorHAnsi" w:hAnsi="Arial" w:cs="Arial"/>
          <w:sz w:val="20"/>
          <w:szCs w:val="20"/>
          <w:lang w:eastAsia="en-US"/>
        </w:rPr>
        <w:t>а) подготовить и утвердить:</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обзор судебной практики по делам, связанным с разрешением споров о применении </w:t>
      </w:r>
      <w:hyperlink r:id="rId8" w:history="1">
        <w:r>
          <w:rPr>
            <w:rFonts w:ascii="Arial" w:eastAsiaTheme="minorHAnsi" w:hAnsi="Arial" w:cs="Arial"/>
            <w:color w:val="0000FF"/>
            <w:sz w:val="20"/>
            <w:szCs w:val="20"/>
            <w:lang w:eastAsia="en-US"/>
          </w:rPr>
          <w:t>пункта 9 части 1 статьи 31</w:t>
        </w:r>
      </w:hyperlink>
      <w:r>
        <w:rPr>
          <w:rFonts w:ascii="Arial" w:eastAsiaTheme="minorHAnsi" w:hAnsi="Arial" w:cs="Arial"/>
          <w:sz w:val="20"/>
          <w:szCs w:val="20"/>
          <w:lang w:eastAsia="en-US"/>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 до 1 ноября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обзор судебной практики по делам, связанным с привлечением к административной ответственности, предусмотренной </w:t>
      </w:r>
      <w:hyperlink r:id="rId9" w:history="1">
        <w:r>
          <w:rPr>
            <w:rFonts w:ascii="Arial" w:eastAsiaTheme="minorHAnsi" w:hAnsi="Arial" w:cs="Arial"/>
            <w:color w:val="0000FF"/>
            <w:sz w:val="20"/>
            <w:szCs w:val="20"/>
            <w:lang w:eastAsia="en-US"/>
          </w:rPr>
          <w:t>статьей 19.29</w:t>
        </w:r>
      </w:hyperlink>
      <w:r>
        <w:rPr>
          <w:rFonts w:ascii="Arial" w:eastAsiaTheme="minorHAnsi" w:hAnsi="Arial" w:cs="Arial"/>
          <w:sz w:val="20"/>
          <w:szCs w:val="20"/>
          <w:lang w:eastAsia="en-US"/>
        </w:rPr>
        <w:t xml:space="preserve"> Кодекса Российской Федерации об административных правонарушениях, - до 1 декабря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обзор судебной практики по делам, связанным с разрешением споров об обращении в доход государства имущества, в отношении которого отсутствуют доказательства приобретения на законные доходы, - до 1 июля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б) обеспечить опубликование в установленном порядке обзоров судебной практики, указанных в </w:t>
      </w:r>
      <w:hyperlink w:anchor="Par18" w:history="1">
        <w:r>
          <w:rPr>
            <w:rFonts w:ascii="Arial" w:eastAsiaTheme="minorHAnsi" w:hAnsi="Arial" w:cs="Arial"/>
            <w:color w:val="0000FF"/>
            <w:sz w:val="20"/>
            <w:szCs w:val="20"/>
            <w:lang w:eastAsia="en-US"/>
          </w:rPr>
          <w:t>подпункте "а"</w:t>
        </w:r>
      </w:hyperlink>
      <w:r>
        <w:rPr>
          <w:rFonts w:ascii="Arial" w:eastAsiaTheme="minorHAnsi" w:hAnsi="Arial" w:cs="Arial"/>
          <w:sz w:val="20"/>
          <w:szCs w:val="20"/>
          <w:lang w:eastAsia="en-US"/>
        </w:rPr>
        <w:t xml:space="preserve"> настоящего пункта;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2" w:name="Par23"/>
      <w:bookmarkEnd w:id="2"/>
      <w:r>
        <w:rPr>
          <w:rFonts w:ascii="Arial" w:eastAsiaTheme="minorHAnsi" w:hAnsi="Arial" w:cs="Arial"/>
          <w:sz w:val="20"/>
          <w:szCs w:val="20"/>
          <w:lang w:eastAsia="en-US"/>
        </w:rPr>
        <w:t>в) совместно с Судебным департаментом при Верховном Суде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доработать с учетом правоприменительной практики Методические </w:t>
      </w:r>
      <w:hyperlink r:id="rId10" w:history="1">
        <w:r>
          <w:rPr>
            <w:rFonts w:ascii="Arial" w:eastAsiaTheme="minorHAnsi" w:hAnsi="Arial" w:cs="Arial"/>
            <w:color w:val="0000FF"/>
            <w:sz w:val="20"/>
            <w:szCs w:val="20"/>
            <w:lang w:eastAsia="en-US"/>
          </w:rPr>
          <w:t>рекомендации</w:t>
        </w:r>
      </w:hyperlink>
      <w:r>
        <w:rPr>
          <w:rFonts w:ascii="Arial" w:eastAsiaTheme="minorHAnsi" w:hAnsi="Arial" w:cs="Arial"/>
          <w:sz w:val="20"/>
          <w:szCs w:val="20"/>
          <w:lang w:eastAsia="en-US"/>
        </w:rPr>
        <w:t xml:space="preserve"> по заполнению судьями и работниками аппаратов судов справок о доходах, расходах, об имуществе и обязательствах имущественного характера, а также справок о доходах, расходах, об имуществе и обязательствах имущественного характера своих супруги (супруга) и несовершеннолетних детей;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обеспечить </w:t>
      </w:r>
      <w:proofErr w:type="gramStart"/>
      <w:r>
        <w:rPr>
          <w:rFonts w:ascii="Arial" w:eastAsiaTheme="minorHAnsi" w:hAnsi="Arial" w:cs="Arial"/>
          <w:sz w:val="20"/>
          <w:szCs w:val="20"/>
          <w:lang w:eastAsia="en-US"/>
        </w:rPr>
        <w:t>использование</w:t>
      </w:r>
      <w:proofErr w:type="gramEnd"/>
      <w:r>
        <w:rPr>
          <w:rFonts w:ascii="Arial" w:eastAsiaTheme="minorHAnsi" w:hAnsi="Arial" w:cs="Arial"/>
          <w:sz w:val="20"/>
          <w:szCs w:val="20"/>
          <w:lang w:eastAsia="en-US"/>
        </w:rPr>
        <w:t xml:space="preserve"> начиная с 2017 года специального программного обеспечения "Справки БК", размещенного на официальном сайте Президента Российской Федерации, при заполнении судьями и лицами, претендующими на должность судьи, справок о своих доходах, расходах, об имуществе и обязательствах имущественного характера, а также справок о доходах, расходах, об имуществе и обязательствах имущественного характера своих супруги (супруга) и несовершеннолетних детей.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Доклад о результатах исполнения </w:t>
      </w:r>
      <w:hyperlink w:anchor="Par23" w:history="1">
        <w:r>
          <w:rPr>
            <w:rFonts w:ascii="Arial" w:eastAsiaTheme="minorHAnsi" w:hAnsi="Arial" w:cs="Arial"/>
            <w:color w:val="0000FF"/>
            <w:sz w:val="20"/>
            <w:szCs w:val="20"/>
            <w:lang w:eastAsia="en-US"/>
          </w:rPr>
          <w:t>подпункта "в"</w:t>
        </w:r>
      </w:hyperlink>
      <w:r>
        <w:rPr>
          <w:rFonts w:ascii="Arial" w:eastAsiaTheme="minorHAnsi" w:hAnsi="Arial" w:cs="Arial"/>
          <w:sz w:val="20"/>
          <w:szCs w:val="20"/>
          <w:lang w:eastAsia="en-US"/>
        </w:rPr>
        <w:t xml:space="preserve"> настоящего пункта представить до 1 марта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7. Рекомендовать Высшей квалификационной коллегии судей Российской Федерации проанализировать практику применения квалификационными коллегиями судей субъектов Российской Федерации дисциплинарных взысканий к судьям за нарушение требований законодательства Российской Федерации о противодействии коррупции и подготовить соответствующие методические рекомендации.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февраля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8. Рекомендовать Совету судей Российской Федерации проанализировать практику проведения в судах Российской Федерации проверок соблюдения судьями и лицами, претендующими на должность судьи, требований законодательства Российской Федерации о противодействии коррупции и при необходимости подготовить предложения, направленные на совершенствование порядка проведения таких проверок.</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февраля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9. </w:t>
      </w:r>
      <w:proofErr w:type="gramStart"/>
      <w:r>
        <w:rPr>
          <w:rFonts w:ascii="Arial" w:eastAsiaTheme="minorHAnsi" w:hAnsi="Arial" w:cs="Arial"/>
          <w:sz w:val="20"/>
          <w:szCs w:val="20"/>
          <w:lang w:eastAsia="en-US"/>
        </w:rPr>
        <w:t xml:space="preserve">Рекомендовать Счетной палате Российской Федерации отражать в информации о результатах проведения контрольных и экспертно-аналитических мероприятий и в ежегодном отчете о своей работе, которые представляются палатам Федерального Собрания Российской Федерации в соответствии с Федеральным </w:t>
      </w:r>
      <w:hyperlink r:id="rId11"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5 апреля 2013 г. N 41-ФЗ "О Счетной палате Российской Федерации", вопросы, касающиеся осуществления в пределах установленной компетенции мер по противодействию коррупции.</w:t>
      </w:r>
      <w:proofErr w:type="gramEnd"/>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3" w:name="Par32"/>
      <w:bookmarkEnd w:id="3"/>
      <w:r>
        <w:rPr>
          <w:rFonts w:ascii="Arial" w:eastAsiaTheme="minorHAnsi" w:hAnsi="Arial" w:cs="Arial"/>
          <w:sz w:val="20"/>
          <w:szCs w:val="20"/>
          <w:lang w:eastAsia="en-US"/>
        </w:rPr>
        <w:t xml:space="preserve">10. </w:t>
      </w:r>
      <w:proofErr w:type="gramStart"/>
      <w:r>
        <w:rPr>
          <w:rFonts w:ascii="Arial" w:eastAsiaTheme="minorHAnsi" w:hAnsi="Arial" w:cs="Arial"/>
          <w:sz w:val="20"/>
          <w:szCs w:val="20"/>
          <w:lang w:eastAsia="en-US"/>
        </w:rPr>
        <w:t xml:space="preserve">Рекомендовать высшим должностным лицам (руководителям высших исполнительных органов государственной власти) субъектов Российской Федерации и руководителям органов местного самоуправления, руководствуясь Национальной </w:t>
      </w:r>
      <w:hyperlink r:id="rId12" w:history="1">
        <w:r>
          <w:rPr>
            <w:rFonts w:ascii="Arial" w:eastAsiaTheme="minorHAnsi" w:hAnsi="Arial" w:cs="Arial"/>
            <w:color w:val="0000FF"/>
            <w:sz w:val="20"/>
            <w:szCs w:val="20"/>
            <w:lang w:eastAsia="en-US"/>
          </w:rPr>
          <w:t>стратегией</w:t>
        </w:r>
      </w:hyperlink>
      <w:r>
        <w:rPr>
          <w:rFonts w:ascii="Arial" w:eastAsiaTheme="minorHAnsi" w:hAnsi="Arial" w:cs="Arial"/>
          <w:sz w:val="20"/>
          <w:szCs w:val="20"/>
          <w:lang w:eastAsia="en-US"/>
        </w:rPr>
        <w:t xml:space="preserve"> противодействия коррупции, утвержденной Указом Президента Российской Федерации от 13 апреля 2010 г. N 460, и Национальным </w:t>
      </w:r>
      <w:hyperlink w:anchor="Par57" w:history="1">
        <w:r>
          <w:rPr>
            <w:rFonts w:ascii="Arial" w:eastAsiaTheme="minorHAnsi" w:hAnsi="Arial" w:cs="Arial"/>
            <w:color w:val="0000FF"/>
            <w:sz w:val="20"/>
            <w:szCs w:val="20"/>
            <w:lang w:eastAsia="en-US"/>
          </w:rPr>
          <w:t>планом</w:t>
        </w:r>
      </w:hyperlink>
      <w:r>
        <w:rPr>
          <w:rFonts w:ascii="Arial" w:eastAsiaTheme="minorHAnsi" w:hAnsi="Arial" w:cs="Arial"/>
          <w:sz w:val="20"/>
          <w:szCs w:val="20"/>
          <w:lang w:eastAsia="en-US"/>
        </w:rPr>
        <w:t xml:space="preserve"> противодействия коррупции на 2016 - 2017 годы, утвержденным настоящим Указом, обеспечить внесение до 1 июня 2016 г. в региональные антикоррупционные программы и антикоррупционные</w:t>
      </w:r>
      <w:proofErr w:type="gramEnd"/>
      <w:r>
        <w:rPr>
          <w:rFonts w:ascii="Arial" w:eastAsiaTheme="minorHAnsi" w:hAnsi="Arial" w:cs="Arial"/>
          <w:sz w:val="20"/>
          <w:szCs w:val="20"/>
          <w:lang w:eastAsia="en-US"/>
        </w:rPr>
        <w:t xml:space="preserve"> программы (планы по противодействию коррупции) органов государственной власти субъектов Российской Федерации, а также органов местного самоуправления, в которых такие планы имеются, изменений, направленных на достижение конкретных результатов в работе по предупреждению коррупции, минимизации и (или) ликвидации последствий коррупционных правонарушений, а также </w:t>
      </w:r>
      <w:proofErr w:type="gramStart"/>
      <w:r>
        <w:rPr>
          <w:rFonts w:ascii="Arial" w:eastAsiaTheme="minorHAnsi" w:hAnsi="Arial" w:cs="Arial"/>
          <w:sz w:val="20"/>
          <w:szCs w:val="20"/>
          <w:lang w:eastAsia="en-US"/>
        </w:rPr>
        <w:t>контроль за</w:t>
      </w:r>
      <w:proofErr w:type="gramEnd"/>
      <w:r>
        <w:rPr>
          <w:rFonts w:ascii="Arial" w:eastAsiaTheme="minorHAnsi" w:hAnsi="Arial" w:cs="Arial"/>
          <w:sz w:val="20"/>
          <w:szCs w:val="20"/>
          <w:lang w:eastAsia="en-US"/>
        </w:rPr>
        <w:t xml:space="preserve"> выполнением мероприятий, предусмотренных этими программами (планами).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4" w:name="Par33"/>
      <w:bookmarkEnd w:id="4"/>
      <w:r>
        <w:rPr>
          <w:rFonts w:ascii="Arial" w:eastAsiaTheme="minorHAnsi" w:hAnsi="Arial" w:cs="Arial"/>
          <w:sz w:val="20"/>
          <w:szCs w:val="20"/>
          <w:lang w:eastAsia="en-US"/>
        </w:rPr>
        <w:t>11. Высшим должностным лицам (руководителям высших исполнительных органов государственной власти) субъектов Российской Федерации представить в аппараты полномочных представителей Президента Российской Федерации в федеральных округах доклады: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а) о результатах исполнения </w:t>
      </w:r>
      <w:hyperlink w:anchor="Par32" w:history="1">
        <w:r>
          <w:rPr>
            <w:rFonts w:ascii="Arial" w:eastAsiaTheme="minorHAnsi" w:hAnsi="Arial" w:cs="Arial"/>
            <w:color w:val="0000FF"/>
            <w:sz w:val="20"/>
            <w:szCs w:val="20"/>
            <w:lang w:eastAsia="en-US"/>
          </w:rPr>
          <w:t>пункта 10</w:t>
        </w:r>
      </w:hyperlink>
      <w:r>
        <w:rPr>
          <w:rFonts w:ascii="Arial" w:eastAsiaTheme="minorHAnsi" w:hAnsi="Arial" w:cs="Arial"/>
          <w:sz w:val="20"/>
          <w:szCs w:val="20"/>
          <w:lang w:eastAsia="en-US"/>
        </w:rPr>
        <w:t xml:space="preserve"> настоящего Указа в части, касающейся внесения изменений в региональные антикоррупционные программы и антикоррупционные программы (планы по противодействию коррупции), - до 15 июня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б) о результатах исполнения </w:t>
      </w:r>
      <w:hyperlink w:anchor="Par32" w:history="1">
        <w:r>
          <w:rPr>
            <w:rFonts w:ascii="Arial" w:eastAsiaTheme="minorHAnsi" w:hAnsi="Arial" w:cs="Arial"/>
            <w:color w:val="0000FF"/>
            <w:sz w:val="20"/>
            <w:szCs w:val="20"/>
            <w:lang w:eastAsia="en-US"/>
          </w:rPr>
          <w:t>пункта 10</w:t>
        </w:r>
      </w:hyperlink>
      <w:r>
        <w:rPr>
          <w:rFonts w:ascii="Arial" w:eastAsiaTheme="minorHAnsi" w:hAnsi="Arial" w:cs="Arial"/>
          <w:sz w:val="20"/>
          <w:szCs w:val="20"/>
          <w:lang w:eastAsia="en-US"/>
        </w:rPr>
        <w:t xml:space="preserve"> настоящего Указа в части, касающейся выполнения мероприятий, предусмотренных названными программами (планами), а также </w:t>
      </w:r>
      <w:hyperlink w:anchor="Par142" w:history="1">
        <w:r>
          <w:rPr>
            <w:rFonts w:ascii="Arial" w:eastAsiaTheme="minorHAnsi" w:hAnsi="Arial" w:cs="Arial"/>
            <w:color w:val="0000FF"/>
            <w:sz w:val="20"/>
            <w:szCs w:val="20"/>
            <w:lang w:eastAsia="en-US"/>
          </w:rPr>
          <w:t>пунктов 5</w:t>
        </w:r>
      </w:hyperlink>
      <w:r>
        <w:rPr>
          <w:rFonts w:ascii="Arial" w:eastAsiaTheme="minorHAnsi" w:hAnsi="Arial" w:cs="Arial"/>
          <w:sz w:val="20"/>
          <w:szCs w:val="20"/>
          <w:lang w:eastAsia="en-US"/>
        </w:rPr>
        <w:t xml:space="preserve"> и </w:t>
      </w:r>
      <w:hyperlink w:anchor="Par153" w:history="1">
        <w:r>
          <w:rPr>
            <w:rFonts w:ascii="Arial" w:eastAsiaTheme="minorHAnsi" w:hAnsi="Arial" w:cs="Arial"/>
            <w:color w:val="0000FF"/>
            <w:sz w:val="20"/>
            <w:szCs w:val="20"/>
            <w:lang w:eastAsia="en-US"/>
          </w:rPr>
          <w:t>9</w:t>
        </w:r>
      </w:hyperlink>
      <w:r>
        <w:rPr>
          <w:rFonts w:ascii="Arial" w:eastAsiaTheme="minorHAnsi" w:hAnsi="Arial" w:cs="Arial"/>
          <w:sz w:val="20"/>
          <w:szCs w:val="20"/>
          <w:lang w:eastAsia="en-US"/>
        </w:rPr>
        <w:t xml:space="preserve"> Национального плана противодействия коррупции на 2016 - 2017 годы, утвержденного настоящим Указом, - до 1 декабря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12. Полномочным представителям Президента Российской Федерации в федеральных округах обобщить информацию, содержащуюся в докладах, предусмотренных </w:t>
      </w:r>
      <w:hyperlink w:anchor="Par33" w:history="1">
        <w:r>
          <w:rPr>
            <w:rFonts w:ascii="Arial" w:eastAsiaTheme="minorHAnsi" w:hAnsi="Arial" w:cs="Arial"/>
            <w:color w:val="0000FF"/>
            <w:sz w:val="20"/>
            <w:szCs w:val="20"/>
            <w:lang w:eastAsia="en-US"/>
          </w:rPr>
          <w:t>пунктом 11</w:t>
        </w:r>
      </w:hyperlink>
      <w:r>
        <w:rPr>
          <w:rFonts w:ascii="Arial" w:eastAsiaTheme="minorHAnsi" w:hAnsi="Arial" w:cs="Arial"/>
          <w:sz w:val="20"/>
          <w:szCs w:val="20"/>
          <w:lang w:eastAsia="en-US"/>
        </w:rPr>
        <w:t xml:space="preserve"> настоящего Указа, и представить в президиум Совета при Президенте Российской Федерации по противодействию коррупции сводные доклады: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о внесении изменений в региональные антикоррупционные программы и антикоррупционные программы (планы по противодействию коррупции) - до 15 июля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б) о выполнении мероприятий, предусмотренных названными программами (планами), а также </w:t>
      </w:r>
      <w:hyperlink w:anchor="Par142" w:history="1">
        <w:r>
          <w:rPr>
            <w:rFonts w:ascii="Arial" w:eastAsiaTheme="minorHAnsi" w:hAnsi="Arial" w:cs="Arial"/>
            <w:color w:val="0000FF"/>
            <w:sz w:val="20"/>
            <w:szCs w:val="20"/>
            <w:lang w:eastAsia="en-US"/>
          </w:rPr>
          <w:t>пунктов 5</w:t>
        </w:r>
      </w:hyperlink>
      <w:r>
        <w:rPr>
          <w:rFonts w:ascii="Arial" w:eastAsiaTheme="minorHAnsi" w:hAnsi="Arial" w:cs="Arial"/>
          <w:sz w:val="20"/>
          <w:szCs w:val="20"/>
          <w:lang w:eastAsia="en-US"/>
        </w:rPr>
        <w:t xml:space="preserve"> и </w:t>
      </w:r>
      <w:hyperlink w:anchor="Par153" w:history="1">
        <w:r>
          <w:rPr>
            <w:rFonts w:ascii="Arial" w:eastAsiaTheme="minorHAnsi" w:hAnsi="Arial" w:cs="Arial"/>
            <w:color w:val="0000FF"/>
            <w:sz w:val="20"/>
            <w:szCs w:val="20"/>
            <w:lang w:eastAsia="en-US"/>
          </w:rPr>
          <w:t>9</w:t>
        </w:r>
      </w:hyperlink>
      <w:r>
        <w:rPr>
          <w:rFonts w:ascii="Arial" w:eastAsiaTheme="minorHAnsi" w:hAnsi="Arial" w:cs="Arial"/>
          <w:sz w:val="20"/>
          <w:szCs w:val="20"/>
          <w:lang w:eastAsia="en-US"/>
        </w:rPr>
        <w:t xml:space="preserve"> Национального плана противодействия коррупции на 2016 - 2017 годы, утвержденного настоящим Указом, - до 20 декабря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13. Установить, что финансовое обеспечение расходных обязательств, связанных с реализацией настоящего Указа, осуществляется в пределах бюджетных ассигнований, предусмотренных федеральным государственным органам в федеральном бюджете на руководство и управление в сфере установленных функций.</w:t>
      </w: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Президент</w:t>
      </w:r>
    </w:p>
    <w:p w:rsidR="00BC534C" w:rsidRDefault="00BC534C" w:rsidP="00BC534C">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Российской Федерации</w:t>
      </w:r>
    </w:p>
    <w:p w:rsidR="00BC534C" w:rsidRDefault="00BC534C" w:rsidP="00BC534C">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В.ПУТИН</w:t>
      </w:r>
    </w:p>
    <w:p w:rsidR="00BC534C" w:rsidRDefault="00BC534C" w:rsidP="00BC534C">
      <w:pPr>
        <w:autoSpaceDE w:val="0"/>
        <w:autoSpaceDN w:val="0"/>
        <w:adjustRightInd w:val="0"/>
        <w:rPr>
          <w:rFonts w:ascii="Arial" w:eastAsiaTheme="minorHAnsi" w:hAnsi="Arial" w:cs="Arial"/>
          <w:sz w:val="20"/>
          <w:szCs w:val="20"/>
          <w:lang w:eastAsia="en-US"/>
        </w:rPr>
      </w:pPr>
      <w:r>
        <w:rPr>
          <w:rFonts w:ascii="Arial" w:eastAsiaTheme="minorHAnsi" w:hAnsi="Arial" w:cs="Arial"/>
          <w:sz w:val="20"/>
          <w:szCs w:val="20"/>
          <w:lang w:eastAsia="en-US"/>
        </w:rPr>
        <w:lastRenderedPageBreak/>
        <w:t>Москва, Кремль</w:t>
      </w:r>
    </w:p>
    <w:p w:rsidR="00BC534C" w:rsidRDefault="00BC534C" w:rsidP="00BC534C">
      <w:pPr>
        <w:autoSpaceDE w:val="0"/>
        <w:autoSpaceDN w:val="0"/>
        <w:adjustRightInd w:val="0"/>
        <w:spacing w:before="200"/>
        <w:rPr>
          <w:rFonts w:ascii="Arial" w:eastAsiaTheme="minorHAnsi" w:hAnsi="Arial" w:cs="Arial"/>
          <w:sz w:val="20"/>
          <w:szCs w:val="20"/>
          <w:lang w:eastAsia="en-US"/>
        </w:rPr>
      </w:pPr>
      <w:r>
        <w:rPr>
          <w:rFonts w:ascii="Arial" w:eastAsiaTheme="minorHAnsi" w:hAnsi="Arial" w:cs="Arial"/>
          <w:sz w:val="20"/>
          <w:szCs w:val="20"/>
          <w:lang w:eastAsia="en-US"/>
        </w:rPr>
        <w:t>1 апреля 2016 года</w:t>
      </w:r>
    </w:p>
    <w:p w:rsidR="00BC534C" w:rsidRDefault="00BC534C" w:rsidP="00BC534C">
      <w:pPr>
        <w:autoSpaceDE w:val="0"/>
        <w:autoSpaceDN w:val="0"/>
        <w:adjustRightInd w:val="0"/>
        <w:spacing w:before="200"/>
        <w:rPr>
          <w:rFonts w:ascii="Arial" w:eastAsiaTheme="minorHAnsi" w:hAnsi="Arial" w:cs="Arial"/>
          <w:sz w:val="20"/>
          <w:szCs w:val="20"/>
          <w:lang w:eastAsia="en-US"/>
        </w:rPr>
      </w:pPr>
      <w:r>
        <w:rPr>
          <w:rFonts w:ascii="Arial" w:eastAsiaTheme="minorHAnsi" w:hAnsi="Arial" w:cs="Arial"/>
          <w:sz w:val="20"/>
          <w:szCs w:val="20"/>
          <w:lang w:eastAsia="en-US"/>
        </w:rPr>
        <w:t>N 147</w:t>
      </w: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jc w:val="right"/>
        <w:outlineLvl w:val="0"/>
        <w:rPr>
          <w:rFonts w:ascii="Arial" w:eastAsiaTheme="minorHAnsi" w:hAnsi="Arial" w:cs="Arial"/>
          <w:sz w:val="20"/>
          <w:szCs w:val="20"/>
          <w:lang w:eastAsia="en-US"/>
        </w:rPr>
      </w:pPr>
      <w:r>
        <w:rPr>
          <w:rFonts w:ascii="Arial" w:eastAsiaTheme="minorHAnsi" w:hAnsi="Arial" w:cs="Arial"/>
          <w:sz w:val="20"/>
          <w:szCs w:val="20"/>
          <w:lang w:eastAsia="en-US"/>
        </w:rPr>
        <w:t>Утвержден</w:t>
      </w:r>
    </w:p>
    <w:p w:rsidR="00BC534C" w:rsidRDefault="00BC534C" w:rsidP="00BC534C">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Указом Президента</w:t>
      </w:r>
    </w:p>
    <w:p w:rsidR="00BC534C" w:rsidRDefault="00BC534C" w:rsidP="00BC534C">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Российской Федерации</w:t>
      </w:r>
    </w:p>
    <w:p w:rsidR="00BC534C" w:rsidRDefault="00BC534C" w:rsidP="00BC534C">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от 1 апреля 2016 г. N 147</w:t>
      </w:r>
    </w:p>
    <w:p w:rsidR="00BC534C" w:rsidRDefault="00BC534C" w:rsidP="00BC534C">
      <w:pPr>
        <w:autoSpaceDE w:val="0"/>
        <w:autoSpaceDN w:val="0"/>
        <w:adjustRightInd w:val="0"/>
        <w:jc w:val="center"/>
        <w:rPr>
          <w:rFonts w:ascii="Arial" w:eastAsiaTheme="minorHAnsi" w:hAnsi="Arial" w:cs="Arial"/>
          <w:sz w:val="20"/>
          <w:szCs w:val="20"/>
          <w:lang w:eastAsia="en-US"/>
        </w:rPr>
      </w:pPr>
    </w:p>
    <w:p w:rsidR="00BC534C" w:rsidRDefault="00BC534C" w:rsidP="00BC534C">
      <w:pPr>
        <w:autoSpaceDE w:val="0"/>
        <w:autoSpaceDN w:val="0"/>
        <w:adjustRightInd w:val="0"/>
        <w:jc w:val="center"/>
        <w:rPr>
          <w:rFonts w:ascii="Arial" w:eastAsiaTheme="minorHAnsi" w:hAnsi="Arial" w:cs="Arial"/>
          <w:b/>
          <w:bCs/>
          <w:sz w:val="20"/>
          <w:szCs w:val="20"/>
          <w:lang w:eastAsia="en-US"/>
        </w:rPr>
      </w:pPr>
      <w:bookmarkStart w:id="5" w:name="Par57"/>
      <w:bookmarkEnd w:id="5"/>
      <w:r>
        <w:rPr>
          <w:rFonts w:ascii="Arial" w:eastAsiaTheme="minorHAnsi" w:hAnsi="Arial" w:cs="Arial"/>
          <w:b/>
          <w:bCs/>
          <w:sz w:val="20"/>
          <w:szCs w:val="20"/>
          <w:lang w:eastAsia="en-US"/>
        </w:rPr>
        <w:t>НАЦИОНАЛЬНЫЙ ПЛАН</w:t>
      </w:r>
    </w:p>
    <w:p w:rsidR="00BC534C" w:rsidRDefault="00BC534C" w:rsidP="00BC534C">
      <w:pPr>
        <w:autoSpaceDE w:val="0"/>
        <w:autoSpaceDN w:val="0"/>
        <w:adjustRightInd w:val="0"/>
        <w:jc w:val="center"/>
        <w:rPr>
          <w:rFonts w:ascii="Arial" w:eastAsiaTheme="minorHAnsi" w:hAnsi="Arial" w:cs="Arial"/>
          <w:b/>
          <w:bCs/>
          <w:sz w:val="20"/>
          <w:szCs w:val="20"/>
          <w:lang w:eastAsia="en-US"/>
        </w:rPr>
      </w:pPr>
      <w:r>
        <w:rPr>
          <w:rFonts w:ascii="Arial" w:eastAsiaTheme="minorHAnsi" w:hAnsi="Arial" w:cs="Arial"/>
          <w:b/>
          <w:bCs/>
          <w:sz w:val="20"/>
          <w:szCs w:val="20"/>
          <w:lang w:eastAsia="en-US"/>
        </w:rPr>
        <w:t>ПРОТИВОДЕЙСТВИЯ КОРРУПЦИИ НА 2016 - 2017 ГОДЫ</w:t>
      </w: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Мероприятия настоящего Национального плана направлены на решение следующих основных задач:</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совершенствование правовых основ и организационных механизмов предотвращения и выявления конфликта интересов в отношении лиц, замещающих должности, по которым установлена обязанность </w:t>
      </w:r>
      <w:proofErr w:type="gramStart"/>
      <w:r>
        <w:rPr>
          <w:rFonts w:ascii="Arial" w:eastAsiaTheme="minorHAnsi" w:hAnsi="Arial" w:cs="Arial"/>
          <w:sz w:val="20"/>
          <w:szCs w:val="20"/>
          <w:lang w:eastAsia="en-US"/>
        </w:rPr>
        <w:t>принимать</w:t>
      </w:r>
      <w:proofErr w:type="gramEnd"/>
      <w:r>
        <w:rPr>
          <w:rFonts w:ascii="Arial" w:eastAsiaTheme="minorHAnsi" w:hAnsi="Arial" w:cs="Arial"/>
          <w:sz w:val="20"/>
          <w:szCs w:val="20"/>
          <w:lang w:eastAsia="en-US"/>
        </w:rPr>
        <w:t xml:space="preserve"> меры по предотвращению и урегулированию конфликта интересов;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совершенствование механизмов </w:t>
      </w:r>
      <w:proofErr w:type="gramStart"/>
      <w:r>
        <w:rPr>
          <w:rFonts w:ascii="Arial" w:eastAsiaTheme="minorHAnsi" w:hAnsi="Arial" w:cs="Arial"/>
          <w:sz w:val="20"/>
          <w:szCs w:val="20"/>
          <w:lang w:eastAsia="en-US"/>
        </w:rPr>
        <w:t>контроля за</w:t>
      </w:r>
      <w:proofErr w:type="gramEnd"/>
      <w:r>
        <w:rPr>
          <w:rFonts w:ascii="Arial" w:eastAsiaTheme="minorHAnsi" w:hAnsi="Arial" w:cs="Arial"/>
          <w:sz w:val="20"/>
          <w:szCs w:val="20"/>
          <w:lang w:eastAsia="en-US"/>
        </w:rPr>
        <w:t xml:space="preserve"> расходами и обращения в доход государства имущества, в отношении которого не представлено сведений, подтверждающих его приобретение на законные доходы, предусмотренных Федеральным </w:t>
      </w:r>
      <w:hyperlink r:id="rId13"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3 декабря 2012 г. N 230-ФЗ "О контроле за соответствием расходов лиц, замещающих государственные должности, и иных лиц их доходам";</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повышение эффективности противодействия коррупции в федеральных органах исполнительной власти и государственных органах субъектов Российской Федерации, активизация деятельности подразделений федеральных государственных органов и органов субъектов Российской Федерации по профилактике коррупционных и иных правонарушений, а также комиссий по координации работы по противодействию коррупции в субъектах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повышение эффективности противодействия коррупции при осуществлении закупок товаров, работ, услуг для обеспечения государственных и муниципальных нужд;</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усиление влияния этических и нравственных норм на соблюдение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и муниципальной службы, запретов, ограничений и требований, установленных в целях противодействия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расширение использования механизмов международного сотрудничества для выявления, ареста и возвращения из иностранных юрисдикции активов, полученных в результате совершения преступлений коррупционной направленности;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повышение эффективности информационно-пропагандистских и просветительских мер, направленных на создание в обществе атмосферы нетерпимости к коррупционным проявлениям.</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Правительству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организовать мониторинг реализации лицами, замещающими должности, назначение на которые и освобождение от которых осуществляются Правительством Российской Федерации, обязанности принимать меры по предотвращению конфликта интересов; принять необходимые меры по совершенствованию механизмов урегулирования конфликта интересов. Доклад о результатах исполнения настоящего подпункта представить до 1 октября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обеспечить:</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рассмотрение коллегиями федеральных органов исполнительной власти, иными совещательными органами при руководителях федеральных органов исполнительной власти вопросов, касающихся предотвращения или урегулирования конфликта интересов государственными служащими и работниками организаций, созданных для выполнения задач, поставленных перед федеральными государственными органами;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создание, функционирование и развитие специализированного информационно-методического ресурса по вопросам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участие Российской Федерации в программной деятельности Управления ООН по наркотикам и преступности в части, касающейся противодействия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proofErr w:type="gramStart"/>
      <w:r>
        <w:rPr>
          <w:rFonts w:ascii="Arial" w:eastAsiaTheme="minorHAnsi" w:hAnsi="Arial" w:cs="Arial"/>
          <w:sz w:val="20"/>
          <w:szCs w:val="20"/>
          <w:lang w:eastAsia="en-US"/>
        </w:rPr>
        <w:t>ежегодное проведение повышения квалификации федеральных государственных служащих, в должностные обязанности которых входит участие в противодействии коррупции, по образовательной программе двух уровней (базовый - для обучающихся впервые и повышенный - для прошедших обучение ранее), согласованной с Администрацией Президента Российской Федерации (не менее 1000 человек в год).</w:t>
      </w:r>
      <w:proofErr w:type="gramEnd"/>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подпункта представить до 1 декабря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6" w:name="Par76"/>
      <w:bookmarkEnd w:id="6"/>
      <w:r>
        <w:rPr>
          <w:rFonts w:ascii="Arial" w:eastAsiaTheme="minorHAnsi" w:hAnsi="Arial" w:cs="Arial"/>
          <w:sz w:val="20"/>
          <w:szCs w:val="20"/>
          <w:lang w:eastAsia="en-US"/>
        </w:rPr>
        <w:t>в) продолжить с учетом требований информационной безопасности и законодательства Российской Федерации о защите государственной тайны работу:</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proofErr w:type="gramStart"/>
      <w:r>
        <w:rPr>
          <w:rFonts w:ascii="Arial" w:eastAsiaTheme="minorHAnsi" w:hAnsi="Arial" w:cs="Arial"/>
          <w:sz w:val="20"/>
          <w:szCs w:val="20"/>
          <w:lang w:eastAsia="en-US"/>
        </w:rPr>
        <w:t xml:space="preserve">по внедрению в деятельность подразделений федеральных государственных органов по профилактике коррупционных и иных правонарушений компьютерной программы, разработанной в соответствии с </w:t>
      </w:r>
      <w:hyperlink r:id="rId14" w:history="1">
        <w:r>
          <w:rPr>
            <w:rFonts w:ascii="Arial" w:eastAsiaTheme="minorHAnsi" w:hAnsi="Arial" w:cs="Arial"/>
            <w:color w:val="0000FF"/>
            <w:sz w:val="20"/>
            <w:szCs w:val="20"/>
            <w:lang w:eastAsia="en-US"/>
          </w:rPr>
          <w:t>подпунктом "в" пункта 2</w:t>
        </w:r>
      </w:hyperlink>
      <w:r>
        <w:rPr>
          <w:rFonts w:ascii="Arial" w:eastAsiaTheme="minorHAnsi" w:hAnsi="Arial" w:cs="Arial"/>
          <w:sz w:val="20"/>
          <w:szCs w:val="20"/>
          <w:lang w:eastAsia="en-US"/>
        </w:rPr>
        <w:t xml:space="preserve"> Национального плана противодействия коррупции на 2014 - 2015 годы, утвержденного Указом Президента Российской Федерации от 11 апреля 2014 г. N 226, в целях заполнения и формирования в электронной форме справок о доходах, расходах, об имуществе и обязательствах</w:t>
      </w:r>
      <w:proofErr w:type="gramEnd"/>
      <w:r>
        <w:rPr>
          <w:rFonts w:ascii="Arial" w:eastAsiaTheme="minorHAnsi" w:hAnsi="Arial" w:cs="Arial"/>
          <w:sz w:val="20"/>
          <w:szCs w:val="20"/>
          <w:lang w:eastAsia="en-US"/>
        </w:rPr>
        <w:t xml:space="preserve"> имущественного характера;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 обеспечению обработки справок о доходах, расходах, об имуществе и обязательствах имущественного характера, проведения анализа указанных в них сведений, осуществления межведомственного информационного взаимодействия в сфере противодействия коррупции с использованием государственной информационной системы в области государственной службы.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подпункта представить до 1 сентября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proofErr w:type="gramStart"/>
      <w:r>
        <w:rPr>
          <w:rFonts w:ascii="Arial" w:eastAsiaTheme="minorHAnsi" w:hAnsi="Arial" w:cs="Arial"/>
          <w:sz w:val="20"/>
          <w:szCs w:val="20"/>
          <w:lang w:eastAsia="en-US"/>
        </w:rPr>
        <w:t xml:space="preserve">г) обеспечить взаимодействие государственной информационной системы, указанной в </w:t>
      </w:r>
      <w:hyperlink w:anchor="Par76" w:history="1">
        <w:r>
          <w:rPr>
            <w:rFonts w:ascii="Arial" w:eastAsiaTheme="minorHAnsi" w:hAnsi="Arial" w:cs="Arial"/>
            <w:color w:val="0000FF"/>
            <w:sz w:val="20"/>
            <w:szCs w:val="20"/>
            <w:lang w:eastAsia="en-US"/>
          </w:rPr>
          <w:t>подпункте "в"</w:t>
        </w:r>
      </w:hyperlink>
      <w:r>
        <w:rPr>
          <w:rFonts w:ascii="Arial" w:eastAsiaTheme="minorHAnsi" w:hAnsi="Arial" w:cs="Arial"/>
          <w:sz w:val="20"/>
          <w:szCs w:val="20"/>
          <w:lang w:eastAsia="en-US"/>
        </w:rPr>
        <w:t xml:space="preserve"> настоящего пункта, с информационной системой в области противодействия коррупции, эксплуатируемой в Администрации Президента Российской Федерации.</w:t>
      </w:r>
      <w:proofErr w:type="gramEnd"/>
      <w:r>
        <w:rPr>
          <w:rFonts w:ascii="Arial" w:eastAsiaTheme="minorHAnsi" w:hAnsi="Arial" w:cs="Arial"/>
          <w:sz w:val="20"/>
          <w:szCs w:val="20"/>
          <w:lang w:eastAsia="en-US"/>
        </w:rPr>
        <w:t xml:space="preserve"> Доклад о результатах исполнения настоящего подпункта представить до 1 сентября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 продолжить работу:</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по подготовке с участием экспертного, научного сообщества и институтов гражданского общества предложений о совершенствовании этических основ государственной и муниципальной службы в части, касающейся соблюдения государственными и муниципальными служащими запретов, ограничений и требований, установленных в целях противодействия коррупции, а также об обеспечении повседневного </w:t>
      </w:r>
      <w:proofErr w:type="gramStart"/>
      <w:r>
        <w:rPr>
          <w:rFonts w:ascii="Arial" w:eastAsiaTheme="minorHAnsi" w:hAnsi="Arial" w:cs="Arial"/>
          <w:sz w:val="20"/>
          <w:szCs w:val="20"/>
          <w:lang w:eastAsia="en-US"/>
        </w:rPr>
        <w:t>контроля за</w:t>
      </w:r>
      <w:proofErr w:type="gramEnd"/>
      <w:r>
        <w:rPr>
          <w:rFonts w:ascii="Arial" w:eastAsiaTheme="minorHAnsi" w:hAnsi="Arial" w:cs="Arial"/>
          <w:sz w:val="20"/>
          <w:szCs w:val="20"/>
          <w:lang w:eastAsia="en-US"/>
        </w:rPr>
        <w:t xml:space="preserve"> соблюдением этических норм и правил;</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 проведению анализа исполнения установленных законодательством Российской Федерации ограничений, касающихся получения подарков отдельными категориями лиц.</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подпункта представить до 1 сентября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е) обеспечить:</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проведение среди всех социальных слоев населения в различных регионах страны социологических исследований для оценки уровня коррупции в Российской Федерации и эффективности принимаемых мер по противодействию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эффективную деятельность рабочей группы по вопросам совместного участия в противодействии коррупции представителей </w:t>
      </w:r>
      <w:proofErr w:type="gramStart"/>
      <w:r>
        <w:rPr>
          <w:rFonts w:ascii="Arial" w:eastAsiaTheme="minorHAnsi" w:hAnsi="Arial" w:cs="Arial"/>
          <w:sz w:val="20"/>
          <w:szCs w:val="20"/>
          <w:lang w:eastAsia="en-US"/>
        </w:rPr>
        <w:t>бизнес-сообщества</w:t>
      </w:r>
      <w:proofErr w:type="gramEnd"/>
      <w:r>
        <w:rPr>
          <w:rFonts w:ascii="Arial" w:eastAsiaTheme="minorHAnsi" w:hAnsi="Arial" w:cs="Arial"/>
          <w:sz w:val="20"/>
          <w:szCs w:val="20"/>
          <w:lang w:eastAsia="en-US"/>
        </w:rPr>
        <w:t xml:space="preserve"> и органов государственной власти при президиуме Совета при Президенте Российской Федерации по противодействию коррупции, уделяя особое внимание вопросам реализации Антикоррупционной хартии российского бизнеса;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подготовку методических рекомендаций по проведению анализа сведений о доходах, расходах, об имуществе и обязательствах имущественного характера.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подпункта представить до 1 октября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ж) обеспечить совместно с Генеральной прокуратурой Российской Федерации подготовку:</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proofErr w:type="gramStart"/>
      <w:r>
        <w:rPr>
          <w:rFonts w:ascii="Arial" w:eastAsiaTheme="minorHAnsi" w:hAnsi="Arial" w:cs="Arial"/>
          <w:sz w:val="20"/>
          <w:szCs w:val="20"/>
          <w:lang w:eastAsia="en-US"/>
        </w:rPr>
        <w:t xml:space="preserve">методических рекомендаций, определяющих порядок соблюдения лицами, замещавшими государственные должности Российской Федерации, государственные должности субъектов Российской Федерации, должности государственной или муниципальной службы, ограничений, предусмотренных </w:t>
      </w:r>
      <w:hyperlink r:id="rId15" w:history="1">
        <w:r>
          <w:rPr>
            <w:rFonts w:ascii="Arial" w:eastAsiaTheme="minorHAnsi" w:hAnsi="Arial" w:cs="Arial"/>
            <w:color w:val="0000FF"/>
            <w:sz w:val="20"/>
            <w:szCs w:val="20"/>
            <w:lang w:eastAsia="en-US"/>
          </w:rPr>
          <w:t>статьей 12</w:t>
        </w:r>
      </w:hyperlink>
      <w:r>
        <w:rPr>
          <w:rFonts w:ascii="Arial" w:eastAsiaTheme="minorHAnsi" w:hAnsi="Arial" w:cs="Arial"/>
          <w:sz w:val="20"/>
          <w:szCs w:val="20"/>
          <w:lang w:eastAsia="en-US"/>
        </w:rPr>
        <w:t xml:space="preserve"> Федерального закона от 25 декабря 2008 г. N 273-ФЗ "О противодействии коррупции" (далее - Федеральный закон "О противодействии коррупции"), при заключении ими после увольнения с государственной или муниципальной службы трудовых и гражданско-правовых договоров;</w:t>
      </w:r>
      <w:proofErr w:type="gramEnd"/>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методических рекомендаций по рассмотрению типовых ситуаций предотвращения и урегулирования конфликта интересов в отношении лиц, замещающих должности, по которым установлена обязанность </w:t>
      </w:r>
      <w:proofErr w:type="gramStart"/>
      <w:r>
        <w:rPr>
          <w:rFonts w:ascii="Arial" w:eastAsiaTheme="minorHAnsi" w:hAnsi="Arial" w:cs="Arial"/>
          <w:sz w:val="20"/>
          <w:szCs w:val="20"/>
          <w:lang w:eastAsia="en-US"/>
        </w:rPr>
        <w:t>принимать</w:t>
      </w:r>
      <w:proofErr w:type="gramEnd"/>
      <w:r>
        <w:rPr>
          <w:rFonts w:ascii="Arial" w:eastAsiaTheme="minorHAnsi" w:hAnsi="Arial" w:cs="Arial"/>
          <w:sz w:val="20"/>
          <w:szCs w:val="20"/>
          <w:lang w:eastAsia="en-US"/>
        </w:rPr>
        <w:t xml:space="preserve"> меры по предотвращению и урегулированию конфликта интересов;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методических рекомендаций по вопросам привлечения к юридической ответственности за непринятие мер по предотвращению и (или) урегулированию конфликта интересов;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предложений, касающихся расширения мер по предотвращению и (или) урегулированию конфликта интересов, принимаемых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и муниципальной службы.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подпункта представить до 1 июля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з) организовать на базе федерального государственного научно-исследовательского учреждения "Институт законодательства и сравнительного правоведения при Правительстве Российской Федерации" проведение с участием Генеральной </w:t>
      </w:r>
      <w:proofErr w:type="gramStart"/>
      <w:r>
        <w:rPr>
          <w:rFonts w:ascii="Arial" w:eastAsiaTheme="minorHAnsi" w:hAnsi="Arial" w:cs="Arial"/>
          <w:sz w:val="20"/>
          <w:szCs w:val="20"/>
          <w:lang w:eastAsia="en-US"/>
        </w:rPr>
        <w:t>прокуратуры Российской Федерации научных междисциплинарных исследований законодательства Российской Федерации</w:t>
      </w:r>
      <w:proofErr w:type="gramEnd"/>
      <w:r>
        <w:rPr>
          <w:rFonts w:ascii="Arial" w:eastAsiaTheme="minorHAnsi" w:hAnsi="Arial" w:cs="Arial"/>
          <w:sz w:val="20"/>
          <w:szCs w:val="20"/>
          <w:lang w:eastAsia="en-US"/>
        </w:rPr>
        <w:t xml:space="preserve"> о противодействии коррупции и практики его применения в части, касающейся:</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природы коррупции и форм ее проявления в современном российском обществе;</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содержания конфликта интересов, его форм и способов урегулирования;</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proofErr w:type="gramStart"/>
      <w:r>
        <w:rPr>
          <w:rFonts w:ascii="Arial" w:eastAsiaTheme="minorHAnsi" w:hAnsi="Arial" w:cs="Arial"/>
          <w:sz w:val="20"/>
          <w:szCs w:val="20"/>
          <w:lang w:eastAsia="en-US"/>
        </w:rPr>
        <w:t>контроля за</w:t>
      </w:r>
      <w:proofErr w:type="gramEnd"/>
      <w:r>
        <w:rPr>
          <w:rFonts w:ascii="Arial" w:eastAsiaTheme="minorHAnsi" w:hAnsi="Arial" w:cs="Arial"/>
          <w:sz w:val="20"/>
          <w:szCs w:val="20"/>
          <w:lang w:eastAsia="en-US"/>
        </w:rPr>
        <w:t xml:space="preserve"> расходами и обращения в доход государства имущества, в отношении которого не представлено сведений, подтверждающих его приобретение на законные доходы;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деятельности подразделений федеральных государственных органов и органов субъектов Российской Федерации по профилактике коррупционных и иных правонарушений, а также комиссий по координации работы по противодействию коррупции в субъектах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влияния этических и нравственных норм на соблюдение запретов, ограничений и требований, установленных в целях противодействия коррупции, форм и способов реализации таких норм;</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повышения эффективности противодействия коррупции при осуществлении закупок товаров, работ, услуг для обеспечения государственных и муниципальных нужд;</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снижения уровня бытовой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подпункта представить до 1 августа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и) обеспечить совместно с Общероссийской общественной организацией "Российский союз промышленников и предпринимателей" принятие организациями в соответствии со </w:t>
      </w:r>
      <w:hyperlink r:id="rId16" w:history="1">
        <w:r>
          <w:rPr>
            <w:rFonts w:ascii="Arial" w:eastAsiaTheme="minorHAnsi" w:hAnsi="Arial" w:cs="Arial"/>
            <w:color w:val="0000FF"/>
            <w:sz w:val="20"/>
            <w:szCs w:val="20"/>
            <w:lang w:eastAsia="en-US"/>
          </w:rPr>
          <w:t>статьей 13.3</w:t>
        </w:r>
      </w:hyperlink>
      <w:r>
        <w:rPr>
          <w:rFonts w:ascii="Arial" w:eastAsiaTheme="minorHAnsi" w:hAnsi="Arial" w:cs="Arial"/>
          <w:sz w:val="20"/>
          <w:szCs w:val="20"/>
          <w:lang w:eastAsia="en-US"/>
        </w:rPr>
        <w:t xml:space="preserve"> Федерального закона "О противодействии коррупции" мер по предупреждению коррупции и их реализацию этими организациями, а также консультативно-методическое сопровождение этой работы. Доклад о ходе исполнения настоящего подпункта представить до 1 июня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к) совместно с Генеральной прокуратурой Российской Федерации рассмотреть вопросы: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 распространении на отдельные категории работников организаций, созданных для выполнения задач, поставленных перед органами государственной власти субъектов Российской Федерации и органами местного самоуправления, некоторых запретов, ограничений и требований, установленных в целях противодействия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об унификации антикоррупционных стандартов для работников государственных корпораций (компаний), внебюджетных фондов, иных организаций, созданных на основании федеральных законов, </w:t>
      </w:r>
      <w:r>
        <w:rPr>
          <w:rFonts w:ascii="Arial" w:eastAsiaTheme="minorHAnsi" w:hAnsi="Arial" w:cs="Arial"/>
          <w:sz w:val="20"/>
          <w:szCs w:val="20"/>
          <w:lang w:eastAsia="en-US"/>
        </w:rPr>
        <w:lastRenderedPageBreak/>
        <w:t>организаций, созданных для выполнения задач, поставленных перед федеральными государственными органами;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 введении отдельных антикоррупционных стандартов для работников дочерних хозяйственных обществ государственных корпораций (компаний);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о распространении на работников заказчиков, осуществляющих закупки в соответствии с Федеральным </w:t>
      </w:r>
      <w:hyperlink r:id="rId17"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5 апреля 2013 г. N 44-ФЗ "О контрактной системе в сфере закупок товаров, работ, услуг для обеспечения государственных и муниципальных нужд", запретов, ограничений и требований, установленных в целях противодействия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 совершенствовании законодательства, регулирующего особенности получения подарков отдельными категориями лиц, в целях противодействия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подпункта представить до 1 ноября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л) внести до 15 августа 2016 г. предложения о совершенствовании мер дисциплинарной ответственности в отношении лиц, замещающих в порядке назначения государственные должности Российской Федерации и государственные должности субъектов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м) совместно с Генеральной прокуратурой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разработать до 1 ноября 2016 г. критерии присвоения организациям статуса организаций, создаваемых для выполнения задач, поставленных перед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представить до 1 февраля 2017 г. предложения о нормативно-правовом регулировании порядка приобретения организациями статуса организаций, создаваемых для выполнения задач, поставленных перед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proofErr w:type="gramStart"/>
      <w:r>
        <w:rPr>
          <w:rFonts w:ascii="Arial" w:eastAsiaTheme="minorHAnsi" w:hAnsi="Arial" w:cs="Arial"/>
          <w:sz w:val="20"/>
          <w:szCs w:val="20"/>
          <w:lang w:eastAsia="en-US"/>
        </w:rPr>
        <w:t xml:space="preserve">н) представить предложения о совершенствовании нормативно-правового регулирования вопросов, касающихся недопущения возникновения конфликта интересов при закупке товаров, работ, услуг, осуществляемой в соответствии с федеральными законами от 5 апреля 2013 г. </w:t>
      </w:r>
      <w:hyperlink r:id="rId18" w:history="1">
        <w:r>
          <w:rPr>
            <w:rFonts w:ascii="Arial" w:eastAsiaTheme="minorHAnsi" w:hAnsi="Arial" w:cs="Arial"/>
            <w:color w:val="0000FF"/>
            <w:sz w:val="20"/>
            <w:szCs w:val="20"/>
            <w:lang w:eastAsia="en-US"/>
          </w:rPr>
          <w:t>N 44-ФЗ</w:t>
        </w:r>
      </w:hyperlink>
      <w:r>
        <w:rPr>
          <w:rFonts w:ascii="Arial" w:eastAsiaTheme="minorHAnsi" w:hAnsi="Arial" w:cs="Arial"/>
          <w:sz w:val="20"/>
          <w:szCs w:val="20"/>
          <w:lang w:eastAsia="en-US"/>
        </w:rPr>
        <w:t xml:space="preserve"> "О контрактной системе в сфере закупок товаров, работ, услуг для обеспечения государственных и муниципальных нужд" и от 18 июля 2011 г. </w:t>
      </w:r>
      <w:hyperlink r:id="rId19" w:history="1">
        <w:r>
          <w:rPr>
            <w:rFonts w:ascii="Arial" w:eastAsiaTheme="minorHAnsi" w:hAnsi="Arial" w:cs="Arial"/>
            <w:color w:val="0000FF"/>
            <w:sz w:val="20"/>
            <w:szCs w:val="20"/>
            <w:lang w:eastAsia="en-US"/>
          </w:rPr>
          <w:t>N 223-ФЗ</w:t>
        </w:r>
      </w:hyperlink>
      <w:r>
        <w:rPr>
          <w:rFonts w:ascii="Arial" w:eastAsiaTheme="minorHAnsi" w:hAnsi="Arial" w:cs="Arial"/>
          <w:sz w:val="20"/>
          <w:szCs w:val="20"/>
          <w:lang w:eastAsia="en-US"/>
        </w:rPr>
        <w:t xml:space="preserve"> "О закупках товаров, работ, услуг отдельными</w:t>
      </w:r>
      <w:proofErr w:type="gramEnd"/>
      <w:r>
        <w:rPr>
          <w:rFonts w:ascii="Arial" w:eastAsiaTheme="minorHAnsi" w:hAnsi="Arial" w:cs="Arial"/>
          <w:sz w:val="20"/>
          <w:szCs w:val="20"/>
          <w:lang w:eastAsia="en-US"/>
        </w:rPr>
        <w:t xml:space="preserve"> видами юридических лиц". Доклад о результатах исполнения настоящего подпункта представить до 1 декабря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Руководителю Администрации Президента Российской Федерации, председателю президиума Совета при Президенте Российской Федерации по противодействию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организовать рассмотрение на заседаниях президиума Совета при Президенте Российской Федерации по противодействию коррупции вопросов: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 мерах по предотвращению и урегулированию конфликта интересов, принятых лицами, замещающими государственные должности субъектов Российской Федерации, муниципальные должности, должности государственной и муниципальной службы;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 состоянии внутреннего финансового аудита в федеральных государственных органах и мерах по его совершенствованию;</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о результатах </w:t>
      </w:r>
      <w:proofErr w:type="gramStart"/>
      <w:r>
        <w:rPr>
          <w:rFonts w:ascii="Arial" w:eastAsiaTheme="minorHAnsi" w:hAnsi="Arial" w:cs="Arial"/>
          <w:sz w:val="20"/>
          <w:szCs w:val="20"/>
          <w:lang w:eastAsia="en-US"/>
        </w:rPr>
        <w:t>контроля за</w:t>
      </w:r>
      <w:proofErr w:type="gramEnd"/>
      <w:r>
        <w:rPr>
          <w:rFonts w:ascii="Arial" w:eastAsiaTheme="minorHAnsi" w:hAnsi="Arial" w:cs="Arial"/>
          <w:sz w:val="20"/>
          <w:szCs w:val="20"/>
          <w:lang w:eastAsia="en-US"/>
        </w:rPr>
        <w:t xml:space="preserve"> расходами и обращения в доход государства имущества, в отношении которого не представлено сведений, подтверждающих его приобретение на законные доходы;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 мерах по предупреждению и пресечению незаконной передачи должностному лицу заказчика денежных средств, получаемых поставщиком (подрядчиком, исполнителем) в связи с исполнением государственного или муниципального контракта, за "предоставление" права заключения такого контракта (откатов);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 результатах работы институтов гражданского общества по антикоррупционному просвещению;</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 результатах работы органов внутренних дел Российской Федерации по недопущению и пресечению фактов нецелевого использования и хищения бюджетных средств;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организовать:</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осуществление проверок организации работы по профилактике коррупции в отдельных федеральных государственных органах, государственных корпорациях (компаниях) и иных организациях, а также в органах государственной власти некоторых субъектов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ежегодное проведение семинаров-совещаний по вопросам применения законодательства Российской Федерации о противодействии коррупции с руководителями подразделений федеральных государственных органов и органов субъектов Российской Федерации по профилактике коррупционных и иных правонарушений;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в) представить председателю Совета при Президенте Российской Федерации по противодействию коррупции доклад о результатах реализации настоящего Национального плана и предложения по совершенствованию государственной политики Российской Федерации в области противодействия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Генеральной прокуратуре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провести проверки: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соблюдения федеральными государственными органами требований законодательства Российской Федерации о противодействии коррупции, в том числе требований об организации работы по противодействию коррупции в организациях, созданных для выполнения задач, поставленных перед этими федеральными государственными органами;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proofErr w:type="gramStart"/>
      <w:r>
        <w:rPr>
          <w:rFonts w:ascii="Arial" w:eastAsiaTheme="minorHAnsi" w:hAnsi="Arial" w:cs="Arial"/>
          <w:sz w:val="20"/>
          <w:szCs w:val="20"/>
          <w:lang w:eastAsia="en-US"/>
        </w:rPr>
        <w:t xml:space="preserve">соблюдения лицами, замещавшими должности государственной или муниципальной службы (в том числе лицами, получившими отрицательное решение комиссий по соблюдению требований к служебному поведению государственных или муниципальных служащих и урегулированию конфликта интересов), ограничений, предусмотренных </w:t>
      </w:r>
      <w:hyperlink r:id="rId20" w:history="1">
        <w:r>
          <w:rPr>
            <w:rFonts w:ascii="Arial" w:eastAsiaTheme="minorHAnsi" w:hAnsi="Arial" w:cs="Arial"/>
            <w:color w:val="0000FF"/>
            <w:sz w:val="20"/>
            <w:szCs w:val="20"/>
            <w:lang w:eastAsia="en-US"/>
          </w:rPr>
          <w:t>статьей 12</w:t>
        </w:r>
      </w:hyperlink>
      <w:r>
        <w:rPr>
          <w:rFonts w:ascii="Arial" w:eastAsiaTheme="minorHAnsi" w:hAnsi="Arial" w:cs="Arial"/>
          <w:sz w:val="20"/>
          <w:szCs w:val="20"/>
          <w:lang w:eastAsia="en-US"/>
        </w:rPr>
        <w:t xml:space="preserve"> Федерального закона "О противодействии коррупции", при заключении ими после увольнения с государственной или муниципальной службы трудовых и гражданско-правовых договоров;</w:t>
      </w:r>
      <w:proofErr w:type="gramEnd"/>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соблюдения органами субъектов Российской Федерации по профилактике коррупционных и иных правонарушений требований законодательства Российской Федерации о противодействии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соблюдения лицами, замещающими должности категории "руководители" в федеральных государственных органах, органах государственной власти субъектов Российской Федерации и муниципальных органах, требований законодательства о предотвращении и урегулировании конфликта интересов, а также о </w:t>
      </w:r>
      <w:proofErr w:type="gramStart"/>
      <w:r>
        <w:rPr>
          <w:rFonts w:ascii="Arial" w:eastAsiaTheme="minorHAnsi" w:hAnsi="Arial" w:cs="Arial"/>
          <w:sz w:val="20"/>
          <w:szCs w:val="20"/>
          <w:lang w:eastAsia="en-US"/>
        </w:rPr>
        <w:t>контроле за</w:t>
      </w:r>
      <w:proofErr w:type="gramEnd"/>
      <w:r>
        <w:rPr>
          <w:rFonts w:ascii="Arial" w:eastAsiaTheme="minorHAnsi" w:hAnsi="Arial" w:cs="Arial"/>
          <w:sz w:val="20"/>
          <w:szCs w:val="20"/>
          <w:lang w:eastAsia="en-US"/>
        </w:rPr>
        <w:t xml:space="preserve"> соответствием расходов их доходам;</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соблюдения требований законодательства Российской Федерации о противодействии коррупции при распоряжении земельными участками, находящимися в государственной или муниципальной собственности, а также при осуществлении закупок лекарственных средств и медицинской техники для обеспечения государственных нужд и организации оказания медицинской помощи гражданам.</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подпункта представить до 1 сентября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б) обеспечить совместно с Министерством иностранных дел Российской Федерации участие Российской Федерации в функционировании обзорного механизма </w:t>
      </w:r>
      <w:hyperlink r:id="rId21" w:history="1">
        <w:r>
          <w:rPr>
            <w:rFonts w:ascii="Arial" w:eastAsiaTheme="minorHAnsi" w:hAnsi="Arial" w:cs="Arial"/>
            <w:color w:val="0000FF"/>
            <w:sz w:val="20"/>
            <w:szCs w:val="20"/>
            <w:lang w:eastAsia="en-US"/>
          </w:rPr>
          <w:t>Конвенц</w:t>
        </w:r>
        <w:proofErr w:type="gramStart"/>
        <w:r>
          <w:rPr>
            <w:rFonts w:ascii="Arial" w:eastAsiaTheme="minorHAnsi" w:hAnsi="Arial" w:cs="Arial"/>
            <w:color w:val="0000FF"/>
            <w:sz w:val="20"/>
            <w:szCs w:val="20"/>
            <w:lang w:eastAsia="en-US"/>
          </w:rPr>
          <w:t>ии</w:t>
        </w:r>
      </w:hyperlink>
      <w:r>
        <w:rPr>
          <w:rFonts w:ascii="Arial" w:eastAsiaTheme="minorHAnsi" w:hAnsi="Arial" w:cs="Arial"/>
          <w:sz w:val="20"/>
          <w:szCs w:val="20"/>
          <w:lang w:eastAsia="en-US"/>
        </w:rPr>
        <w:t xml:space="preserve"> ОО</w:t>
      </w:r>
      <w:proofErr w:type="gramEnd"/>
      <w:r>
        <w:rPr>
          <w:rFonts w:ascii="Arial" w:eastAsiaTheme="minorHAnsi" w:hAnsi="Arial" w:cs="Arial"/>
          <w:sz w:val="20"/>
          <w:szCs w:val="20"/>
          <w:lang w:eastAsia="en-US"/>
        </w:rPr>
        <w:t>Н против коррупции и в деятельности Группы государств против коррупции. Доклад о результатах исполнения настоящего подпункта представить до 1 октября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провести анализ практики информирования правоохранительными органами в соответствии с требованиями </w:t>
      </w:r>
      <w:hyperlink r:id="rId22" w:history="1">
        <w:r>
          <w:rPr>
            <w:rFonts w:ascii="Arial" w:eastAsiaTheme="minorHAnsi" w:hAnsi="Arial" w:cs="Arial"/>
            <w:color w:val="0000FF"/>
            <w:sz w:val="20"/>
            <w:szCs w:val="20"/>
            <w:lang w:eastAsia="en-US"/>
          </w:rPr>
          <w:t>части 4.1 статьи 5</w:t>
        </w:r>
      </w:hyperlink>
      <w:r>
        <w:rPr>
          <w:rFonts w:ascii="Arial" w:eastAsiaTheme="minorHAnsi" w:hAnsi="Arial" w:cs="Arial"/>
          <w:sz w:val="20"/>
          <w:szCs w:val="20"/>
          <w:lang w:eastAsia="en-US"/>
        </w:rPr>
        <w:t xml:space="preserve"> Федерального закона "О противодействии коррупции" соответствующих подразделений органов государственной власти по профилактике коррупционных и иных правонарушений о ставших им известных фактах несоблюдения государственными служащими запретов, ограничений и требований, установленных в целях противодействия коррупции. Доклад о результатах исполнения настоящего подпункта представить до 1 ноября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proofErr w:type="gramStart"/>
      <w:r>
        <w:rPr>
          <w:rFonts w:ascii="Arial" w:eastAsiaTheme="minorHAnsi" w:hAnsi="Arial" w:cs="Arial"/>
          <w:sz w:val="20"/>
          <w:szCs w:val="20"/>
          <w:lang w:eastAsia="en-US"/>
        </w:rPr>
        <w:t>г) подготовить совместно с Министерством иностранных дел Российской Федерации, Министерством юстиции Российской Федерации и Федеральной службой по финансовому мониторингу и внести до 1 сентября 2016 г. в президиум Совета при Президенте Российской Федерации по противодействию коррупции предложения об определении уполномоченного органа по выявлению, аресту и возвращению из иностранных юрисдикции активов, полученных в результате совершения преступлений коррупционной направленности, а также по</w:t>
      </w:r>
      <w:proofErr w:type="gramEnd"/>
      <w:r>
        <w:rPr>
          <w:rFonts w:ascii="Arial" w:eastAsiaTheme="minorHAnsi" w:hAnsi="Arial" w:cs="Arial"/>
          <w:sz w:val="20"/>
          <w:szCs w:val="20"/>
          <w:lang w:eastAsia="en-US"/>
        </w:rPr>
        <w:t xml:space="preserve"> выявлению принадлежащих гражданам Российской Федерации счетов (вкладов), наличных денежных средств и ценностей в иностранных банках, расположенных за пределами территории Российской Федерации, выявлению фактов владения и (или) пользования иностранными </w:t>
      </w:r>
      <w:r>
        <w:rPr>
          <w:rFonts w:ascii="Arial" w:eastAsiaTheme="minorHAnsi" w:hAnsi="Arial" w:cs="Arial"/>
          <w:sz w:val="20"/>
          <w:szCs w:val="20"/>
          <w:lang w:eastAsia="en-US"/>
        </w:rPr>
        <w:lastRenderedPageBreak/>
        <w:t>финансовыми инструментами гражданами Российской Федерации в случаях, предусмотренных федеральными законами.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 Генеральному прокурору Российской Федерации при ежегодном представлении Президенту Российской Федерации и палатам Федерального Собрания Российской Федерации доклада о состоянии законности и правопорядка в Российской Федерации и о проделанной работе по их укреплению уделять особое внимание вопросам, касающимся предупреждения коррупции и борьбы с ней.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7" w:name="Par142"/>
      <w:bookmarkEnd w:id="7"/>
      <w:r>
        <w:rPr>
          <w:rFonts w:ascii="Arial" w:eastAsiaTheme="minorHAnsi" w:hAnsi="Arial" w:cs="Arial"/>
          <w:sz w:val="20"/>
          <w:szCs w:val="20"/>
          <w:lang w:eastAsia="en-US"/>
        </w:rPr>
        <w:t xml:space="preserve">5. </w:t>
      </w:r>
      <w:proofErr w:type="gramStart"/>
      <w:r>
        <w:rPr>
          <w:rFonts w:ascii="Arial" w:eastAsiaTheme="minorHAnsi" w:hAnsi="Arial" w:cs="Arial"/>
          <w:sz w:val="20"/>
          <w:szCs w:val="20"/>
          <w:lang w:eastAsia="en-US"/>
        </w:rPr>
        <w:t>Руководителям федеральных государственных органов, высшим должностным лицам (руководителям высших исполнительных органов государственной власти) субъектов Российской Федерации, Председателю Центрального банка Российской Федерации,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организаций, созданных для выполнения задач, поставленных перед федеральными государственными органами:</w:t>
      </w:r>
      <w:proofErr w:type="gramEnd"/>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proofErr w:type="gramStart"/>
      <w:r>
        <w:rPr>
          <w:rFonts w:ascii="Arial" w:eastAsiaTheme="minorHAnsi" w:hAnsi="Arial" w:cs="Arial"/>
          <w:sz w:val="20"/>
          <w:szCs w:val="20"/>
          <w:lang w:eastAsia="en-US"/>
        </w:rPr>
        <w:t>а) разработать с участием общественных объединений, уставной задачей которых является участие в противодействии коррупции, и других институтов гражданского общества комплекс организационных, разъяснительных и иных мер по соблюдению служащими и работниками названных государственных органов, Центрального банка Российской Федерации, фондов, государственных корпораций (компаний) и организаций запретов, ограничений и требований, установленных в целях противодействия коррупции;</w:t>
      </w:r>
      <w:proofErr w:type="gramEnd"/>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б) обеспечить </w:t>
      </w:r>
      <w:proofErr w:type="gramStart"/>
      <w:r>
        <w:rPr>
          <w:rFonts w:ascii="Arial" w:eastAsiaTheme="minorHAnsi" w:hAnsi="Arial" w:cs="Arial"/>
          <w:sz w:val="20"/>
          <w:szCs w:val="20"/>
          <w:lang w:eastAsia="en-US"/>
        </w:rPr>
        <w:t>контроль за</w:t>
      </w:r>
      <w:proofErr w:type="gramEnd"/>
      <w:r>
        <w:rPr>
          <w:rFonts w:ascii="Arial" w:eastAsiaTheme="minorHAnsi" w:hAnsi="Arial" w:cs="Arial"/>
          <w:sz w:val="20"/>
          <w:szCs w:val="20"/>
          <w:lang w:eastAsia="en-US"/>
        </w:rPr>
        <w:t xml:space="preserve"> применением предусмотренных законодательством мер юридической ответственности в каждом случае несоблюдения запретов, ограничений и требований, установленных в целях противодействия коррупции, в том числе мер по предотвращению и (или) урегулированию конфликта интересов;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в) провести анализ соблюдения запретов, ограничений и требований, установленных в целях противодействия коррупции, в том числе касающихся получения подарков отдельными категориями лиц, выполнения иной оплачиваемой работы, обязанности уведомлять об обращениях в целях склонения к совершению коррупционных правонарушений;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г) продолжить работу по формированию у служащих и работников названных государственных органов, Центрального банка Российской Федерации, фондов, государственных корпораций (компаний) и организаций отрицательного отношения к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6. Доклад о результатах исполнения </w:t>
      </w:r>
      <w:hyperlink w:anchor="Par142" w:history="1">
        <w:r>
          <w:rPr>
            <w:rFonts w:ascii="Arial" w:eastAsiaTheme="minorHAnsi" w:hAnsi="Arial" w:cs="Arial"/>
            <w:color w:val="0000FF"/>
            <w:sz w:val="20"/>
            <w:szCs w:val="20"/>
            <w:lang w:eastAsia="en-US"/>
          </w:rPr>
          <w:t>пункта 5</w:t>
        </w:r>
      </w:hyperlink>
      <w:r>
        <w:rPr>
          <w:rFonts w:ascii="Arial" w:eastAsiaTheme="minorHAnsi" w:hAnsi="Arial" w:cs="Arial"/>
          <w:sz w:val="20"/>
          <w:szCs w:val="20"/>
          <w:lang w:eastAsia="en-US"/>
        </w:rPr>
        <w:t xml:space="preserve"> настоящего Национального плана: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а) руководителям федеральных государственных органов, за исключением руководителей органов, указанных в </w:t>
      </w:r>
      <w:hyperlink w:anchor="Par149" w:history="1">
        <w:r>
          <w:rPr>
            <w:rFonts w:ascii="Arial" w:eastAsiaTheme="minorHAnsi" w:hAnsi="Arial" w:cs="Arial"/>
            <w:color w:val="0000FF"/>
            <w:sz w:val="20"/>
            <w:szCs w:val="20"/>
            <w:lang w:eastAsia="en-US"/>
          </w:rPr>
          <w:t>подпункте "б"</w:t>
        </w:r>
      </w:hyperlink>
      <w:r>
        <w:rPr>
          <w:rFonts w:ascii="Arial" w:eastAsiaTheme="minorHAnsi" w:hAnsi="Arial" w:cs="Arial"/>
          <w:sz w:val="20"/>
          <w:szCs w:val="20"/>
          <w:lang w:eastAsia="en-US"/>
        </w:rPr>
        <w:t xml:space="preserve"> настоящего пункта, Председателю Центрального банка Российской Федерации представить до 15 ноября 2017 г. в президиум Совета при Президенте Российской Федерации по противодействию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8" w:name="Par149"/>
      <w:bookmarkEnd w:id="8"/>
      <w:r>
        <w:rPr>
          <w:rFonts w:ascii="Arial" w:eastAsiaTheme="minorHAnsi" w:hAnsi="Arial" w:cs="Arial"/>
          <w:sz w:val="20"/>
          <w:szCs w:val="20"/>
          <w:lang w:eastAsia="en-US"/>
        </w:rPr>
        <w:t>б) руководителям федеральных государственных органов, руководство деятельностью которых осуществляет Правительство Российской Федерации, руководителям организаций, созданных для выполнения задач, поставленных перед Правительством Российской Федерации, представить до 1 ноября 2017 г. в Правительство Российской Федерации для подготовки проекта сводного доклада.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7. Правительству Российской Федерации представить до 1 декабря 2017 г. в президиум Совета при Президенте Российской Федерации по противодействию коррупции сводный доклад о результатах исполнения </w:t>
      </w:r>
      <w:hyperlink w:anchor="Par142" w:history="1">
        <w:r>
          <w:rPr>
            <w:rFonts w:ascii="Arial" w:eastAsiaTheme="minorHAnsi" w:hAnsi="Arial" w:cs="Arial"/>
            <w:color w:val="0000FF"/>
            <w:sz w:val="20"/>
            <w:szCs w:val="20"/>
            <w:lang w:eastAsia="en-US"/>
          </w:rPr>
          <w:t>пункта 5</w:t>
        </w:r>
      </w:hyperlink>
      <w:r>
        <w:rPr>
          <w:rFonts w:ascii="Arial" w:eastAsiaTheme="minorHAnsi" w:hAnsi="Arial" w:cs="Arial"/>
          <w:sz w:val="20"/>
          <w:szCs w:val="20"/>
          <w:lang w:eastAsia="en-US"/>
        </w:rPr>
        <w:t xml:space="preserve"> настоящего Национального плана.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8. Руководителям федеральных государственных органов принять меры по повышению эффективности противодействия коррупции в организациях, созданных для выполнения задач, поставленных перед федеральными государственными органами.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сентября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9" w:name="Par153"/>
      <w:bookmarkEnd w:id="9"/>
      <w:r>
        <w:rPr>
          <w:rFonts w:ascii="Arial" w:eastAsiaTheme="minorHAnsi" w:hAnsi="Arial" w:cs="Arial"/>
          <w:sz w:val="20"/>
          <w:szCs w:val="20"/>
          <w:lang w:eastAsia="en-US"/>
        </w:rPr>
        <w:t>9. Высшим должностным лицам (руководителям высших исполнительных органов государственной власти) субъектов Российской Федерации в пределах своих полномочий: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обеспечить исполнение нормативных правовых актов Российской Федерации, направленных на совершенствование организационных основ противодействия коррупции в субъектах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б) оказывать содействие органам местного самоуправления в организации работы по противодействию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в) обеспечить проведение социологических исследований для оценки уровня коррупции в субъектах Российской Федерации и по результатам этих исследований принять необходимые меры по совершенствованию работы по противодействию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г) обеспечить выполнение требований законодательства о предотвращении и урегулировании конфликта интересов на государственной гражданской службе субъектов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proofErr w:type="gramStart"/>
      <w:r>
        <w:rPr>
          <w:rFonts w:ascii="Arial" w:eastAsiaTheme="minorHAnsi" w:hAnsi="Arial" w:cs="Arial"/>
          <w:sz w:val="20"/>
          <w:szCs w:val="20"/>
          <w:lang w:eastAsia="en-US"/>
        </w:rPr>
        <w:t>д) организовать обучение работников органов субъектов Российской Федерации по профилактике коррупционных и иных правонарушений по согласованным с Администрацией Президента Российской Федерации программам дополнительного профессионального образования, включающим раздел о функциях органов субъектов Российской Федерации по профилактике коррупционных и иных правонарушений;</w:t>
      </w:r>
      <w:proofErr w:type="gramEnd"/>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е) принять меры по повышению </w:t>
      </w:r>
      <w:proofErr w:type="gramStart"/>
      <w:r>
        <w:rPr>
          <w:rFonts w:ascii="Arial" w:eastAsiaTheme="minorHAnsi" w:hAnsi="Arial" w:cs="Arial"/>
          <w:sz w:val="20"/>
          <w:szCs w:val="20"/>
          <w:lang w:eastAsia="en-US"/>
        </w:rPr>
        <w:t>эффективности деятельности органов субъектов Российской Федерации</w:t>
      </w:r>
      <w:proofErr w:type="gramEnd"/>
      <w:r>
        <w:rPr>
          <w:rFonts w:ascii="Arial" w:eastAsiaTheme="minorHAnsi" w:hAnsi="Arial" w:cs="Arial"/>
          <w:sz w:val="20"/>
          <w:szCs w:val="20"/>
          <w:lang w:eastAsia="en-US"/>
        </w:rPr>
        <w:t xml:space="preserve"> по профилактике коррупционных и иных правонарушений, а также комиссий по координации работы по противодействию коррупции в субъектах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ж) издать нормативные правовые акты, устанавливающие дополнительные гарантии обеспечения независимой антикоррупционной экспертизы нормативных правовых актов (проектов нормативных правовых актов) органов государственной власти субъектов Российской Федерации, в том числе предусматривающие создание единых региональных </w:t>
      </w:r>
      <w:proofErr w:type="gramStart"/>
      <w:r>
        <w:rPr>
          <w:rFonts w:ascii="Arial" w:eastAsiaTheme="minorHAnsi" w:hAnsi="Arial" w:cs="Arial"/>
          <w:sz w:val="20"/>
          <w:szCs w:val="20"/>
          <w:lang w:eastAsia="en-US"/>
        </w:rPr>
        <w:t>интернет-порталов</w:t>
      </w:r>
      <w:proofErr w:type="gramEnd"/>
      <w:r>
        <w:rPr>
          <w:rFonts w:ascii="Arial" w:eastAsiaTheme="minorHAnsi" w:hAnsi="Arial" w:cs="Arial"/>
          <w:sz w:val="20"/>
          <w:szCs w:val="20"/>
          <w:lang w:eastAsia="en-US"/>
        </w:rPr>
        <w:t xml:space="preserve"> для размещения проектов указанных актов в целях их общественного обсуждения и проведения независимой антикоррупционной экспертизы;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з) продолжить работу:</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по выявлению случаев несоблюдения лицами, замещающими государственные должности субъектов Российской Федерации, должности государственной гражданской службы субъектов Российской Федерации, требований о предотвращении или об урегулировании конфликта интересов. Каждый случай несоблюдения указанных требований предавать гласности и применять к лицам, нарушившим эти требования, меры юридической ответственности, предусмотренные законодательством Российской Федерации. Обеспечить ежегодное обсуждение вопроса о состоянии этой работы и мерах </w:t>
      </w:r>
      <w:proofErr w:type="gramStart"/>
      <w:r>
        <w:rPr>
          <w:rFonts w:ascii="Arial" w:eastAsiaTheme="minorHAnsi" w:hAnsi="Arial" w:cs="Arial"/>
          <w:sz w:val="20"/>
          <w:szCs w:val="20"/>
          <w:lang w:eastAsia="en-US"/>
        </w:rPr>
        <w:t>по ее совершенствованию на заседаниях комиссий по координации работы по противодействию коррупции в субъектах</w:t>
      </w:r>
      <w:proofErr w:type="gramEnd"/>
      <w:r>
        <w:rPr>
          <w:rFonts w:ascii="Arial" w:eastAsiaTheme="minorHAnsi" w:hAnsi="Arial" w:cs="Arial"/>
          <w:sz w:val="20"/>
          <w:szCs w:val="20"/>
          <w:lang w:eastAsia="en-US"/>
        </w:rPr>
        <w:t xml:space="preserve">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 предупреждению коррупции в организациях, созданных для выполнения задач, поставленных перед органами государственной власти субъектов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10. Высшим должностным лицам (руководителям высших исполнительных органов государственной власти) субъектов Российской Федерации представить в аппараты полномочных представителей Президента Российской Федерации в федеральных округах доклады, предусмотренные </w:t>
      </w:r>
      <w:hyperlink w:anchor="Par33" w:history="1">
        <w:r>
          <w:rPr>
            <w:rFonts w:ascii="Arial" w:eastAsiaTheme="minorHAnsi" w:hAnsi="Arial" w:cs="Arial"/>
            <w:color w:val="0000FF"/>
            <w:sz w:val="20"/>
            <w:szCs w:val="20"/>
            <w:lang w:eastAsia="en-US"/>
          </w:rPr>
          <w:t>пунктом 11</w:t>
        </w:r>
      </w:hyperlink>
      <w:r>
        <w:rPr>
          <w:rFonts w:ascii="Arial" w:eastAsiaTheme="minorHAnsi" w:hAnsi="Arial" w:cs="Arial"/>
          <w:sz w:val="20"/>
          <w:szCs w:val="20"/>
          <w:lang w:eastAsia="en-US"/>
        </w:rPr>
        <w:t xml:space="preserve"> Указа Президента Российской Федерации от 1 апреля 2016 г. N 147 "О Национальном плане противодействия коррупции на 2016 - 2017 годы".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11. Полномочному представителю Президента Российской Федерации в Уральском федеральном округе организовать проведение с участием представителей государственных органов и организаций, российских и иностранных научных и иных организаций научно-практических конференций по актуальным вопросам реализации государственной политики Российской Федерации в области противодействия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на базе Челябинского филиала федерального государственного бюджетного образовательного учреждения высшего профессионального образования "Российская академия народного хозяйства и государственной службы при Президенте Российской Федерации" - во втором полугодии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на базе федерального государственного бюджетного образовательного учреждения высшего образования "Уральский государственный юридический университет" - в первом полугодии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15 сентября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12. Министерству внутренних дел Российской Федерации осуществить комплекс мероприятий, направленных:</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proofErr w:type="gramStart"/>
      <w:r>
        <w:rPr>
          <w:rFonts w:ascii="Arial" w:eastAsiaTheme="minorHAnsi" w:hAnsi="Arial" w:cs="Arial"/>
          <w:sz w:val="20"/>
          <w:szCs w:val="20"/>
          <w:lang w:eastAsia="en-US"/>
        </w:rPr>
        <w:lastRenderedPageBreak/>
        <w:t>а) на предотвращение попыток хищения средств, выделяемых из федерального бюджета на реализацию федеральных целевых программ, крупнейших инвестиционных проектов и подготовку к проведению в Российской Федерации Кубка конфедераций FIFA 2017 года и чемпионата мира по футболу FIFA 2018 года;</w:t>
      </w:r>
      <w:proofErr w:type="gramEnd"/>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на предотвращение попыток хищения средств, предназначенных для проведения капитального ремонта общего имущества в многоквартирных домах;</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в) на выявление и раскрытие преступлений коррупционной направленности, совершенных в крупном или особо крупном размере либо организованными группами;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proofErr w:type="gramStart"/>
      <w:r>
        <w:rPr>
          <w:rFonts w:ascii="Arial" w:eastAsiaTheme="minorHAnsi" w:hAnsi="Arial" w:cs="Arial"/>
          <w:sz w:val="20"/>
          <w:szCs w:val="20"/>
          <w:lang w:eastAsia="en-US"/>
        </w:rPr>
        <w:t>г) на борьбу с незаконной передачей должностному лицу заказчика денежных средств, получаемых поставщиком (подрядчиком, исполнителем) в связи с исполнением государственного или муниципального контракта, за "предоставление" права заключения данного контракта (откатами) и хищениями в сфере закупок товаров, работ, услуг для обеспечения государственных и муниципальных нужд, а также хищениями государственного и муниципального имущества;</w:t>
      </w:r>
      <w:proofErr w:type="gramEnd"/>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proofErr w:type="gramStart"/>
      <w:r>
        <w:rPr>
          <w:rFonts w:ascii="Arial" w:eastAsiaTheme="minorHAnsi" w:hAnsi="Arial" w:cs="Arial"/>
          <w:sz w:val="20"/>
          <w:szCs w:val="20"/>
          <w:lang w:eastAsia="en-US"/>
        </w:rPr>
        <w:t>д) на борьбу с преступлениями коррупционной направленности, совершаемыми лицами, постоянно, временно или на основании специального полномочия осуществляющими функции представителя власти либо выполняющими организационно-распорядительные или административно-хозяйственные функции в государственных органах, органах местного самоуправления, государственных корпорациях (компаниях), на государственных и муниципальных унитарных предприятиях, в акционерных обществах, в уставном капитале которых доля участия Российской Федерации, субъекта Российской Федерации или муниципального образования превышает 50</w:t>
      </w:r>
      <w:proofErr w:type="gramEnd"/>
      <w:r>
        <w:rPr>
          <w:rFonts w:ascii="Arial" w:eastAsiaTheme="minorHAnsi" w:hAnsi="Arial" w:cs="Arial"/>
          <w:sz w:val="20"/>
          <w:szCs w:val="20"/>
          <w:lang w:eastAsia="en-US"/>
        </w:rPr>
        <w:t xml:space="preserve"> процентов;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е) на выявление фактов подкупа иностранных должностных лиц и должностных лиц публичных международных организаций, в том числе при осуществлении международных коммерческих сделок.</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декабря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13. Министерству иностранных дел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обеспечить совместно с заинтересованными федеральными государственными органами активное и результативное участие Российской Федерации в международных антикоррупционных мероприятиях, в том числе в деятельности: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рабочей группы АТЭС по борьбе с коррупцией и обеспечению транспарентности;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рабочей группы по противодействию коррупции "Группы двадцати";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рабочей группы по противодействию коррупции государств - участников БРИКС;</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осуществлять:</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сотрудничество с Международной антикоррупционной академией;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организационно-техническое и информационное обеспечение деятельности делегаций Российской Федерации, участвующих в международных антикоррупционных мероприятиях.</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августа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14. Министерству юстиции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рассмотреть вопрос о целесообразности усиления ответственности за внесение в документы отчетности финансовых организаций заведомо недостоверных сведений;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обеспечить совместно с Министерством иностранных дел Российской Федерации, Министерством экономического развития Российской Федерации и другими заинтересованными федеральными государственными органами результативное участие Российской Федерации в деятельности рабочей группы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подготовить совместно с Генеральной прокуратурой Российской Федерации в целях совершенствования работы по восстановлению имущественных прав и взыскания ущерба, причиненного преступлениями коррупционной направленности, предложения о внесении в Уголовно-процессуальный </w:t>
      </w:r>
      <w:hyperlink r:id="rId23" w:history="1">
        <w:r>
          <w:rPr>
            <w:rFonts w:ascii="Arial" w:eastAsiaTheme="minorHAnsi" w:hAnsi="Arial" w:cs="Arial"/>
            <w:color w:val="0000FF"/>
            <w:sz w:val="20"/>
            <w:szCs w:val="20"/>
            <w:lang w:eastAsia="en-US"/>
          </w:rPr>
          <w:t>кодекс</w:t>
        </w:r>
      </w:hyperlink>
      <w:r>
        <w:rPr>
          <w:rFonts w:ascii="Arial" w:eastAsiaTheme="minorHAnsi" w:hAnsi="Arial" w:cs="Arial"/>
          <w:sz w:val="20"/>
          <w:szCs w:val="20"/>
          <w:lang w:eastAsia="en-US"/>
        </w:rPr>
        <w:t xml:space="preserve"> Российской Федерации изменений, предусматривающих предоставление прокурору полномочий </w:t>
      </w:r>
      <w:r>
        <w:rPr>
          <w:rFonts w:ascii="Arial" w:eastAsiaTheme="minorHAnsi" w:hAnsi="Arial" w:cs="Arial"/>
          <w:sz w:val="20"/>
          <w:szCs w:val="20"/>
          <w:lang w:eastAsia="en-US"/>
        </w:rPr>
        <w:lastRenderedPageBreak/>
        <w:t>предъявлять гражданский иск в защиту интересов муниципального образования, государственных и муниципальных унитарных предприятий.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июля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15. </w:t>
      </w:r>
      <w:proofErr w:type="gramStart"/>
      <w:r>
        <w:rPr>
          <w:rFonts w:ascii="Arial" w:eastAsiaTheme="minorHAnsi" w:hAnsi="Arial" w:cs="Arial"/>
          <w:sz w:val="20"/>
          <w:szCs w:val="20"/>
          <w:lang w:eastAsia="en-US"/>
        </w:rPr>
        <w:t>Председателю Центрального банка Российской Федерации,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обеспечить рассмотрение на заседаниях коллегий (совещаниях), проводимых под председательством указанных лиц, вопросов о состоянии работы по противодействию коррупции и принять конкретные меры по совершенствованию такой работы.</w:t>
      </w:r>
      <w:proofErr w:type="gramEnd"/>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ноября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16. Рекомендовать органам исполнительной власти Республики Татарстан обеспечить проведение:</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proofErr w:type="gramStart"/>
      <w:r>
        <w:rPr>
          <w:rFonts w:ascii="Arial" w:eastAsiaTheme="minorHAnsi" w:hAnsi="Arial" w:cs="Arial"/>
          <w:sz w:val="20"/>
          <w:szCs w:val="20"/>
          <w:lang w:eastAsia="en-US"/>
        </w:rPr>
        <w:t>а) научно-практической конференции по актуальным вопросам противодействия коррупции в субъектах Российской Федерации с участием представителей научных организаций, осуществляющих исследования организационных и правовых проблем в сфере противодействия коррупции и выработку практических рекомендаций, - во втором полугодии 2016 г.;</w:t>
      </w:r>
      <w:proofErr w:type="gramEnd"/>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научно-практической конференции по актуальным вопросам формирования антикоррупционных стандартов и их применения - в первом полугодии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июля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17. Рекомендовать Государственной корпорации по атомной энергии "Росатом" совместно с другими государственными корпорациями (компаниями):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проводить с привлечением научных и образовательных организаций повышение квалификации работников государственных корпораций (компаний), в должностные обязанности которых входит участие в противодействии коррупции, по образовательным программам, согласованным с Администрацией Президента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принять меры по повышению эффективности деятельности межведомственной рабочей группы по вопросам совершенствования работы по противодействию коррупции в дочерних хозяйственных обществах государственных корпораций (компаний), предусмотрев следующие направления ее деятельности: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предотвращение или урегулирование конфликта интересов, возникшего у работников государственных корпораций (компаний) и их дочерних хозяйственных обществ;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минимизация рисков, связанных с применением к государственным корпорациям (компаниям) и их дочерним хозяйственным обществам антикоррупционного законодательства иностранных государств;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мониторинг реализации мер по противодействию коррупции в государственных корпорациях (компаниях) и их дочерних хозяйственных обществах.</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июня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18. Федеральному государственному бюджетному образовательному учреждению высшего профессионального образования "Российская академия народного хозяйства и государственной службы при Президенте Российской Федерации" обеспечить:</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proofErr w:type="gramStart"/>
      <w:r>
        <w:rPr>
          <w:rFonts w:ascii="Arial" w:eastAsiaTheme="minorHAnsi" w:hAnsi="Arial" w:cs="Arial"/>
          <w:sz w:val="20"/>
          <w:szCs w:val="20"/>
          <w:lang w:eastAsia="en-US"/>
        </w:rPr>
        <w:t>а) разработку Научно-образовательным центром противодействия коррупции с привлечением иных научных и образовательных организаций и при участии Управления Президента Российской Федерации по вопросам противодействия коррупции научно-практического пособия "Функции подразделений федеральных государственных органов (органов субъектов Российской Федерации) по профилактике коррупционных и иных правонарушений" для его использования в учебном процессе при реализации образовательных программ повышения квалификации государственных служащих, в должностные обязанности которых входит</w:t>
      </w:r>
      <w:proofErr w:type="gramEnd"/>
      <w:r>
        <w:rPr>
          <w:rFonts w:ascii="Arial" w:eastAsiaTheme="minorHAnsi" w:hAnsi="Arial" w:cs="Arial"/>
          <w:sz w:val="20"/>
          <w:szCs w:val="20"/>
          <w:lang w:eastAsia="en-US"/>
        </w:rPr>
        <w:t xml:space="preserve"> участие в противодействии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ежегодное проведение на базе Научно-образовательного центра противодействия коррупции учебно-методических семинаров продолжительностью до пяти дней для педагогических работников образовательных организаций, осуществляющих реализацию образовательных программ по антикоррупционной тематике, по программе, согласованной с Администрацией Президента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Доклад о результатах исполнения настоящего пункта представить до 1 марта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19. Федеральному государственному научно-исследовательскому учреждению "Институт законодательства и сравнительного правоведения при Правительстве Российской Федерации" организовать проведение в 2016 и 2017 годах ежегодного Евразийского антикоррупционного форума.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ноября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20. Рекомендовать Общероссийской общественной организации "Ассоциация юристов России", Общероссийской общественно-государственной просветительской организации "Российское общество "Знание", другим общественным организациям:</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подготовить и провести просветительские мероприятия, направленные на информирование граждан о требованиях законодательства Российской Федерации о противодействии коррупции к поведению лиц, замещающих государственные и муниципальные должности, на обеспечение выполнения гражданами норм антикоррупционного поведения, на создание в обществе атмосферы нетерпимости к коррупционным проявлениям и недопустимости легитимации коррупционных проявлений;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обеспечить во взаимодействии с образовательными и научными организациями проведение в субъектах Российской Федерации регулярных публичных лекций по антикоррупционной тематике.</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июля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21. Рекомендовать Общероссийской общественной организации "Союз журналистов России":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организовать во взаимодействии с заинтересованными федеральными государственными органами, органами исполнительной власти субъектов Российской Федерации проведение ежегодного конкурса журналистских публикаций на тему "Средства массовой информации против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обеспечить во взаимодействии со средствами массовой информации распространение позитивного опыта противодействия граждан и институтов гражданского общества попыткам коррупционного давления.</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июля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22. Рекомендовать:</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proofErr w:type="gramStart"/>
      <w:r>
        <w:rPr>
          <w:rFonts w:ascii="Arial" w:eastAsiaTheme="minorHAnsi" w:hAnsi="Arial" w:cs="Arial"/>
          <w:sz w:val="20"/>
          <w:szCs w:val="20"/>
          <w:lang w:eastAsia="en-US"/>
        </w:rPr>
        <w:t>а) общественным профессиональным объединениям работников средств массовой информации и других работников, профессиональная деятельность которых связана с обеспечением общественных интересов и привлекает повышенное общественное внимание, размещать сведения о доходах, расходах, об имуществе и обязательствах имущественного характера членов этих объединений на официальных сайтах соответствующих общественных профессиональных объединений и (или) осуществлять публикацию указанных сведений в средствах массовой информации;</w:t>
      </w:r>
      <w:proofErr w:type="gramEnd"/>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proofErr w:type="gramStart"/>
      <w:r>
        <w:rPr>
          <w:rFonts w:ascii="Arial" w:eastAsiaTheme="minorHAnsi" w:hAnsi="Arial" w:cs="Arial"/>
          <w:sz w:val="20"/>
          <w:szCs w:val="20"/>
          <w:lang w:eastAsia="en-US"/>
        </w:rPr>
        <w:t>б) Общероссийской общественно-государственной просветительской организации "Российское общество "Знание", Общероссийской общественной организации "Ассоциация юристов России", иным заинтересованным общественным организациям обеспечить создание художественных и документальных фильмов, радио- и телевизионных программ, интернет-роликов, иной медиапродукции, способствующих формированию в обществе активного неприятия всех форм коррупции, повышению престижа государственной службы, а также пропагандирующих соблюдение всеми членами общества требований антикоррупционных стандартов;</w:t>
      </w:r>
      <w:proofErr w:type="gramEnd"/>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в) федеральному государственному бюджетному образовательному учреждению высшего и послевузовского профессионального образования "Всероссийский государственный институт кинематографии имени С.А. Герасимова", федеральному государственному бюджетному образовательному учреждению высшего профессионального образования "Московский архитектурный институт (государственная академия)" организовать проведение ежегодных конкурсов социальной антикоррупционной рекламы (плакат, баннер, видеоролик).</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сентября 2017 г.</w:t>
      </w: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F62537" w:rsidRPr="00CE24E8" w:rsidRDefault="00F62537" w:rsidP="00F62537">
      <w:pPr>
        <w:autoSpaceDE w:val="0"/>
        <w:autoSpaceDN w:val="0"/>
        <w:jc w:val="center"/>
        <w:rPr>
          <w:sz w:val="32"/>
          <w:szCs w:val="32"/>
        </w:rPr>
      </w:pPr>
      <w:bookmarkStart w:id="10" w:name="_GoBack"/>
      <w:bookmarkEnd w:id="10"/>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rPr>
          <w:sz w:val="20"/>
          <w:szCs w:val="20"/>
        </w:rPr>
      </w:pPr>
    </w:p>
    <w:p w:rsidR="00F62537" w:rsidRDefault="00F62537" w:rsidP="00F62537">
      <w:pPr>
        <w:autoSpaceDE w:val="0"/>
        <w:autoSpaceDN w:val="0"/>
        <w:rPr>
          <w:sz w:val="16"/>
          <w:szCs w:val="16"/>
        </w:rPr>
      </w:pPr>
    </w:p>
    <w:p w:rsidR="00F62537" w:rsidRDefault="00F62537" w:rsidP="00F62537">
      <w:pPr>
        <w:autoSpaceDE w:val="0"/>
        <w:autoSpaceDN w:val="0"/>
        <w:rPr>
          <w:sz w:val="16"/>
          <w:szCs w:val="16"/>
        </w:rPr>
      </w:pPr>
    </w:p>
    <w:p w:rsidR="00F62537" w:rsidRDefault="00F62537" w:rsidP="00F62537">
      <w:pPr>
        <w:tabs>
          <w:tab w:val="left" w:pos="9072"/>
        </w:tabs>
        <w:autoSpaceDE w:val="0"/>
        <w:autoSpaceDN w:val="0"/>
        <w:jc w:val="center"/>
        <w:rPr>
          <w:sz w:val="20"/>
          <w:szCs w:val="20"/>
        </w:rPr>
      </w:pPr>
    </w:p>
    <w:p w:rsidR="00F62537" w:rsidRDefault="00F62537" w:rsidP="00F62537">
      <w:pPr>
        <w:tabs>
          <w:tab w:val="left" w:pos="9072"/>
        </w:tabs>
        <w:autoSpaceDE w:val="0"/>
        <w:autoSpaceDN w:val="0"/>
        <w:jc w:val="center"/>
        <w:rPr>
          <w:sz w:val="20"/>
          <w:szCs w:val="20"/>
        </w:rPr>
      </w:pPr>
    </w:p>
    <w:sectPr w:rsidR="00F62537" w:rsidSect="00CE24E8">
      <w:pgSz w:w="11906" w:h="16838"/>
      <w:pgMar w:top="1440" w:right="566" w:bottom="568" w:left="1133" w:header="0" w:footer="0" w:gutter="0"/>
      <w:cols w:space="720"/>
      <w:noEndnote/>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39B1E91"/>
    <w:multiLevelType w:val="hybridMultilevel"/>
    <w:tmpl w:val="9B23D5F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65E0779"/>
    <w:multiLevelType w:val="hybridMultilevel"/>
    <w:tmpl w:val="464583A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B94543B2"/>
    <w:multiLevelType w:val="hybridMultilevel"/>
    <w:tmpl w:val="B1D18DF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D7EAD560"/>
    <w:multiLevelType w:val="hybridMultilevel"/>
    <w:tmpl w:val="502426C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4F01CED"/>
    <w:multiLevelType w:val="hybridMultilevel"/>
    <w:tmpl w:val="489025B4"/>
    <w:lvl w:ilvl="0" w:tplc="3EEC543E">
      <w:start w:val="60"/>
      <w:numFmt w:val="bullet"/>
      <w:lvlText w:val="-"/>
      <w:lvlJc w:val="left"/>
      <w:pPr>
        <w:tabs>
          <w:tab w:val="num" w:pos="1065"/>
        </w:tabs>
        <w:ind w:left="1065" w:hanging="360"/>
      </w:pPr>
      <w:rPr>
        <w:rFonts w:ascii="Times New Roman" w:eastAsia="Times New Roman" w:hAnsi="Times New Roman" w:cs="Times New Roman" w:hint="default"/>
      </w:rPr>
    </w:lvl>
    <w:lvl w:ilvl="1" w:tplc="04190003">
      <w:start w:val="1"/>
      <w:numFmt w:val="bullet"/>
      <w:lvlText w:val="o"/>
      <w:lvlJc w:val="left"/>
      <w:pPr>
        <w:tabs>
          <w:tab w:val="num" w:pos="1785"/>
        </w:tabs>
        <w:ind w:left="1785" w:hanging="360"/>
      </w:pPr>
      <w:rPr>
        <w:rFonts w:ascii="Courier New" w:hAnsi="Courier New" w:cs="Times New Roman" w:hint="default"/>
      </w:rPr>
    </w:lvl>
    <w:lvl w:ilvl="2" w:tplc="04190005">
      <w:start w:val="1"/>
      <w:numFmt w:val="bullet"/>
      <w:lvlText w:val=""/>
      <w:lvlJc w:val="left"/>
      <w:pPr>
        <w:tabs>
          <w:tab w:val="num" w:pos="2505"/>
        </w:tabs>
        <w:ind w:left="2505" w:hanging="360"/>
      </w:pPr>
      <w:rPr>
        <w:rFonts w:ascii="Wingdings" w:hAnsi="Wingdings" w:hint="default"/>
      </w:rPr>
    </w:lvl>
    <w:lvl w:ilvl="3" w:tplc="04190001">
      <w:start w:val="1"/>
      <w:numFmt w:val="bullet"/>
      <w:lvlText w:val=""/>
      <w:lvlJc w:val="left"/>
      <w:pPr>
        <w:tabs>
          <w:tab w:val="num" w:pos="3225"/>
        </w:tabs>
        <w:ind w:left="3225" w:hanging="360"/>
      </w:pPr>
      <w:rPr>
        <w:rFonts w:ascii="Symbol" w:hAnsi="Symbol" w:hint="default"/>
      </w:rPr>
    </w:lvl>
    <w:lvl w:ilvl="4" w:tplc="04190003">
      <w:start w:val="1"/>
      <w:numFmt w:val="bullet"/>
      <w:lvlText w:val="o"/>
      <w:lvlJc w:val="left"/>
      <w:pPr>
        <w:tabs>
          <w:tab w:val="num" w:pos="3945"/>
        </w:tabs>
        <w:ind w:left="3945" w:hanging="360"/>
      </w:pPr>
      <w:rPr>
        <w:rFonts w:ascii="Courier New" w:hAnsi="Courier New" w:cs="Times New Roman" w:hint="default"/>
      </w:rPr>
    </w:lvl>
    <w:lvl w:ilvl="5" w:tplc="04190005">
      <w:start w:val="1"/>
      <w:numFmt w:val="bullet"/>
      <w:lvlText w:val=""/>
      <w:lvlJc w:val="left"/>
      <w:pPr>
        <w:tabs>
          <w:tab w:val="num" w:pos="4665"/>
        </w:tabs>
        <w:ind w:left="4665" w:hanging="360"/>
      </w:pPr>
      <w:rPr>
        <w:rFonts w:ascii="Wingdings" w:hAnsi="Wingdings" w:hint="default"/>
      </w:rPr>
    </w:lvl>
    <w:lvl w:ilvl="6" w:tplc="04190001">
      <w:start w:val="1"/>
      <w:numFmt w:val="bullet"/>
      <w:lvlText w:val=""/>
      <w:lvlJc w:val="left"/>
      <w:pPr>
        <w:tabs>
          <w:tab w:val="num" w:pos="5385"/>
        </w:tabs>
        <w:ind w:left="5385" w:hanging="360"/>
      </w:pPr>
      <w:rPr>
        <w:rFonts w:ascii="Symbol" w:hAnsi="Symbol" w:hint="default"/>
      </w:rPr>
    </w:lvl>
    <w:lvl w:ilvl="7" w:tplc="04190003">
      <w:start w:val="1"/>
      <w:numFmt w:val="bullet"/>
      <w:lvlText w:val="o"/>
      <w:lvlJc w:val="left"/>
      <w:pPr>
        <w:tabs>
          <w:tab w:val="num" w:pos="6105"/>
        </w:tabs>
        <w:ind w:left="6105" w:hanging="360"/>
      </w:pPr>
      <w:rPr>
        <w:rFonts w:ascii="Courier New" w:hAnsi="Courier New" w:cs="Times New Roman" w:hint="default"/>
      </w:rPr>
    </w:lvl>
    <w:lvl w:ilvl="8" w:tplc="04190005">
      <w:start w:val="1"/>
      <w:numFmt w:val="bullet"/>
      <w:lvlText w:val=""/>
      <w:lvlJc w:val="left"/>
      <w:pPr>
        <w:tabs>
          <w:tab w:val="num" w:pos="6825"/>
        </w:tabs>
        <w:ind w:left="6825" w:hanging="360"/>
      </w:pPr>
      <w:rPr>
        <w:rFonts w:ascii="Wingdings" w:hAnsi="Wingdings" w:hint="default"/>
      </w:rPr>
    </w:lvl>
  </w:abstractNum>
  <w:abstractNum w:abstractNumId="5">
    <w:nsid w:val="197F5196"/>
    <w:multiLevelType w:val="hybridMultilevel"/>
    <w:tmpl w:val="389AD47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3ACA1509"/>
    <w:multiLevelType w:val="hybridMultilevel"/>
    <w:tmpl w:val="55B474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FDA4AD3"/>
    <w:multiLevelType w:val="multilevel"/>
    <w:tmpl w:val="A02EB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1A63B54"/>
    <w:multiLevelType w:val="hybridMultilevel"/>
    <w:tmpl w:val="892E554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4EE575EA"/>
    <w:multiLevelType w:val="hybridMultilevel"/>
    <w:tmpl w:val="BA0833B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5B7E45FB"/>
    <w:multiLevelType w:val="hybridMultilevel"/>
    <w:tmpl w:val="CFCEA70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5EC423B5"/>
    <w:multiLevelType w:val="hybridMultilevel"/>
    <w:tmpl w:val="DCF2665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6F7C447F"/>
    <w:multiLevelType w:val="hybridMultilevel"/>
    <w:tmpl w:val="5CC8CD3A"/>
    <w:lvl w:ilvl="0" w:tplc="76E010E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6FA1F1FA"/>
    <w:multiLevelType w:val="hybridMultilevel"/>
    <w:tmpl w:val="90BE56B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7D5B5B12"/>
    <w:multiLevelType w:val="hybridMultilevel"/>
    <w:tmpl w:val="05807EF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8"/>
  </w:num>
  <w:num w:numId="2">
    <w:abstractNumId w:val="7"/>
  </w:num>
  <w:num w:numId="3">
    <w:abstractNumId w:val="14"/>
  </w:num>
  <w:num w:numId="4">
    <w:abstractNumId w:val="4"/>
  </w:num>
  <w:num w:numId="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0"/>
  </w:num>
  <w:num w:numId="8">
    <w:abstractNumId w:val="5"/>
  </w:num>
  <w:num w:numId="9">
    <w:abstractNumId w:val="3"/>
  </w:num>
  <w:num w:numId="10">
    <w:abstractNumId w:val="2"/>
  </w:num>
  <w:num w:numId="11">
    <w:abstractNumId w:val="0"/>
  </w:num>
  <w:num w:numId="12">
    <w:abstractNumId w:val="11"/>
  </w:num>
  <w:num w:numId="13">
    <w:abstractNumId w:val="1"/>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766788"/>
    <w:rsid w:val="00001885"/>
    <w:rsid w:val="00005326"/>
    <w:rsid w:val="0003491A"/>
    <w:rsid w:val="000478EB"/>
    <w:rsid w:val="00054723"/>
    <w:rsid w:val="000A5E4F"/>
    <w:rsid w:val="000B46BE"/>
    <w:rsid w:val="000E4800"/>
    <w:rsid w:val="000F4905"/>
    <w:rsid w:val="00134072"/>
    <w:rsid w:val="001463FD"/>
    <w:rsid w:val="00181714"/>
    <w:rsid w:val="001953EE"/>
    <w:rsid w:val="001D6378"/>
    <w:rsid w:val="001E4081"/>
    <w:rsid w:val="001F0753"/>
    <w:rsid w:val="001F2912"/>
    <w:rsid w:val="001F5135"/>
    <w:rsid w:val="00234892"/>
    <w:rsid w:val="00235CD1"/>
    <w:rsid w:val="002731DC"/>
    <w:rsid w:val="00274142"/>
    <w:rsid w:val="002F0321"/>
    <w:rsid w:val="003116FD"/>
    <w:rsid w:val="003524AB"/>
    <w:rsid w:val="00374AB6"/>
    <w:rsid w:val="00392F73"/>
    <w:rsid w:val="003B4576"/>
    <w:rsid w:val="003D33F1"/>
    <w:rsid w:val="00444507"/>
    <w:rsid w:val="004E09D5"/>
    <w:rsid w:val="004F51DD"/>
    <w:rsid w:val="005130D5"/>
    <w:rsid w:val="00524D7D"/>
    <w:rsid w:val="0053447E"/>
    <w:rsid w:val="00555345"/>
    <w:rsid w:val="00566950"/>
    <w:rsid w:val="005C5096"/>
    <w:rsid w:val="005D341A"/>
    <w:rsid w:val="005E41CE"/>
    <w:rsid w:val="005F0572"/>
    <w:rsid w:val="00650E26"/>
    <w:rsid w:val="00654CBB"/>
    <w:rsid w:val="00664499"/>
    <w:rsid w:val="006712E0"/>
    <w:rsid w:val="006742F6"/>
    <w:rsid w:val="0069633E"/>
    <w:rsid w:val="00697B18"/>
    <w:rsid w:val="006D31F8"/>
    <w:rsid w:val="006D3F3A"/>
    <w:rsid w:val="006E544D"/>
    <w:rsid w:val="00740CFA"/>
    <w:rsid w:val="00755DCB"/>
    <w:rsid w:val="00766788"/>
    <w:rsid w:val="00775A4C"/>
    <w:rsid w:val="007D0AEB"/>
    <w:rsid w:val="007D5738"/>
    <w:rsid w:val="007E5EC4"/>
    <w:rsid w:val="007F773E"/>
    <w:rsid w:val="00805214"/>
    <w:rsid w:val="00815280"/>
    <w:rsid w:val="008328A9"/>
    <w:rsid w:val="00844E4F"/>
    <w:rsid w:val="0087085A"/>
    <w:rsid w:val="0087102C"/>
    <w:rsid w:val="008941EF"/>
    <w:rsid w:val="008B752C"/>
    <w:rsid w:val="008E0885"/>
    <w:rsid w:val="008E0D62"/>
    <w:rsid w:val="00954F34"/>
    <w:rsid w:val="00957FFD"/>
    <w:rsid w:val="00963B25"/>
    <w:rsid w:val="00976568"/>
    <w:rsid w:val="009C27E4"/>
    <w:rsid w:val="009F6AA9"/>
    <w:rsid w:val="009F757D"/>
    <w:rsid w:val="00A03DB1"/>
    <w:rsid w:val="00A04FA6"/>
    <w:rsid w:val="00A13EE5"/>
    <w:rsid w:val="00A1666C"/>
    <w:rsid w:val="00A47D65"/>
    <w:rsid w:val="00A644EC"/>
    <w:rsid w:val="00A646D1"/>
    <w:rsid w:val="00A75281"/>
    <w:rsid w:val="00A934C6"/>
    <w:rsid w:val="00AD2EEA"/>
    <w:rsid w:val="00AD4E67"/>
    <w:rsid w:val="00AE33E9"/>
    <w:rsid w:val="00AE6397"/>
    <w:rsid w:val="00B22C94"/>
    <w:rsid w:val="00B23787"/>
    <w:rsid w:val="00B3696F"/>
    <w:rsid w:val="00B8448A"/>
    <w:rsid w:val="00B87140"/>
    <w:rsid w:val="00BB64F9"/>
    <w:rsid w:val="00BC534C"/>
    <w:rsid w:val="00BD2DD3"/>
    <w:rsid w:val="00BF1B59"/>
    <w:rsid w:val="00C03340"/>
    <w:rsid w:val="00C261E9"/>
    <w:rsid w:val="00C31F6B"/>
    <w:rsid w:val="00C86FE0"/>
    <w:rsid w:val="00CA591A"/>
    <w:rsid w:val="00CC1A58"/>
    <w:rsid w:val="00CE1997"/>
    <w:rsid w:val="00CE24E8"/>
    <w:rsid w:val="00CF20FB"/>
    <w:rsid w:val="00D0128A"/>
    <w:rsid w:val="00D04514"/>
    <w:rsid w:val="00D26698"/>
    <w:rsid w:val="00D60917"/>
    <w:rsid w:val="00D73922"/>
    <w:rsid w:val="00DD3D09"/>
    <w:rsid w:val="00DD51F0"/>
    <w:rsid w:val="00DE1F43"/>
    <w:rsid w:val="00DE3191"/>
    <w:rsid w:val="00E016A2"/>
    <w:rsid w:val="00E27104"/>
    <w:rsid w:val="00E27FB2"/>
    <w:rsid w:val="00E3326A"/>
    <w:rsid w:val="00E33F59"/>
    <w:rsid w:val="00E35954"/>
    <w:rsid w:val="00E84310"/>
    <w:rsid w:val="00E94ED8"/>
    <w:rsid w:val="00EC5CD4"/>
    <w:rsid w:val="00ED007B"/>
    <w:rsid w:val="00F074E4"/>
    <w:rsid w:val="00F45C3D"/>
    <w:rsid w:val="00F57C29"/>
    <w:rsid w:val="00F62537"/>
    <w:rsid w:val="00FB78F4"/>
    <w:rsid w:val="00FF018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0181"/>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664499"/>
    <w:pPr>
      <w:spacing w:before="161" w:after="161"/>
      <w:outlineLvl w:val="0"/>
    </w:pPr>
    <w:rPr>
      <w:b/>
      <w:bCs/>
      <w:kern w:val="36"/>
      <w:sz w:val="54"/>
      <w:szCs w:val="54"/>
    </w:rPr>
  </w:style>
  <w:style w:type="paragraph" w:styleId="3">
    <w:name w:val="heading 3"/>
    <w:basedOn w:val="a"/>
    <w:link w:val="30"/>
    <w:uiPriority w:val="9"/>
    <w:qFormat/>
    <w:rsid w:val="00664499"/>
    <w:pPr>
      <w:spacing w:before="100" w:beforeAutospacing="1" w:after="100" w:afterAutospacing="1"/>
      <w:outlineLvl w:val="2"/>
    </w:pPr>
    <w:rPr>
      <w:b/>
      <w:bCs/>
      <w:sz w:val="39"/>
      <w:szCs w:val="39"/>
    </w:rPr>
  </w:style>
  <w:style w:type="paragraph" w:styleId="5">
    <w:name w:val="heading 5"/>
    <w:basedOn w:val="a"/>
    <w:link w:val="50"/>
    <w:uiPriority w:val="9"/>
    <w:qFormat/>
    <w:rsid w:val="00664499"/>
    <w:pPr>
      <w:spacing w:before="100" w:beforeAutospacing="1" w:after="100" w:afterAutospacing="1"/>
      <w:outlineLvl w:val="4"/>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463FD"/>
    <w:pPr>
      <w:autoSpaceDE w:val="0"/>
      <w:autoSpaceDN w:val="0"/>
      <w:adjustRightInd w:val="0"/>
      <w:spacing w:after="0" w:line="240" w:lineRule="auto"/>
    </w:pPr>
    <w:rPr>
      <w:rFonts w:ascii="Arial" w:hAnsi="Arial" w:cs="Arial"/>
      <w:sz w:val="20"/>
      <w:szCs w:val="20"/>
    </w:rPr>
  </w:style>
  <w:style w:type="table" w:styleId="a3">
    <w:name w:val="Table Grid"/>
    <w:basedOn w:val="a1"/>
    <w:uiPriority w:val="39"/>
    <w:rsid w:val="00E33F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0F4905"/>
    <w:pPr>
      <w:ind w:left="720"/>
      <w:contextualSpacing/>
    </w:pPr>
  </w:style>
  <w:style w:type="paragraph" w:styleId="a5">
    <w:name w:val="Balloon Text"/>
    <w:basedOn w:val="a"/>
    <w:link w:val="a6"/>
    <w:uiPriority w:val="99"/>
    <w:semiHidden/>
    <w:unhideWhenUsed/>
    <w:rsid w:val="00AE6397"/>
    <w:rPr>
      <w:rFonts w:ascii="Segoe UI" w:hAnsi="Segoe UI" w:cs="Segoe UI"/>
      <w:sz w:val="18"/>
      <w:szCs w:val="18"/>
    </w:rPr>
  </w:style>
  <w:style w:type="character" w:customStyle="1" w:styleId="a6">
    <w:name w:val="Текст выноски Знак"/>
    <w:basedOn w:val="a0"/>
    <w:link w:val="a5"/>
    <w:uiPriority w:val="99"/>
    <w:semiHidden/>
    <w:rsid w:val="00AE6397"/>
    <w:rPr>
      <w:rFonts w:ascii="Segoe UI" w:eastAsia="Times New Roman" w:hAnsi="Segoe UI" w:cs="Segoe UI"/>
      <w:sz w:val="18"/>
      <w:szCs w:val="18"/>
      <w:lang w:eastAsia="ru-RU"/>
    </w:rPr>
  </w:style>
  <w:style w:type="character" w:customStyle="1" w:styleId="10">
    <w:name w:val="Заголовок 1 Знак"/>
    <w:basedOn w:val="a0"/>
    <w:link w:val="1"/>
    <w:uiPriority w:val="9"/>
    <w:rsid w:val="00664499"/>
    <w:rPr>
      <w:rFonts w:ascii="Times New Roman" w:eastAsia="Times New Roman" w:hAnsi="Times New Roman" w:cs="Times New Roman"/>
      <w:b/>
      <w:bCs/>
      <w:kern w:val="36"/>
      <w:sz w:val="54"/>
      <w:szCs w:val="54"/>
      <w:lang w:eastAsia="ru-RU"/>
    </w:rPr>
  </w:style>
  <w:style w:type="character" w:customStyle="1" w:styleId="30">
    <w:name w:val="Заголовок 3 Знак"/>
    <w:basedOn w:val="a0"/>
    <w:link w:val="3"/>
    <w:uiPriority w:val="9"/>
    <w:rsid w:val="00664499"/>
    <w:rPr>
      <w:rFonts w:ascii="Times New Roman" w:eastAsia="Times New Roman" w:hAnsi="Times New Roman" w:cs="Times New Roman"/>
      <w:b/>
      <w:bCs/>
      <w:sz w:val="39"/>
      <w:szCs w:val="39"/>
      <w:lang w:eastAsia="ru-RU"/>
    </w:rPr>
  </w:style>
  <w:style w:type="character" w:customStyle="1" w:styleId="50">
    <w:name w:val="Заголовок 5 Знак"/>
    <w:basedOn w:val="a0"/>
    <w:link w:val="5"/>
    <w:uiPriority w:val="9"/>
    <w:rsid w:val="00664499"/>
    <w:rPr>
      <w:rFonts w:ascii="Times New Roman" w:eastAsia="Times New Roman" w:hAnsi="Times New Roman" w:cs="Times New Roman"/>
      <w:b/>
      <w:bCs/>
      <w:sz w:val="27"/>
      <w:szCs w:val="27"/>
      <w:lang w:eastAsia="ru-RU"/>
    </w:rPr>
  </w:style>
  <w:style w:type="character" w:styleId="a7">
    <w:name w:val="Hyperlink"/>
    <w:basedOn w:val="a0"/>
    <w:uiPriority w:val="99"/>
    <w:semiHidden/>
    <w:unhideWhenUsed/>
    <w:rsid w:val="00664499"/>
    <w:rPr>
      <w:color w:val="0066CC"/>
      <w:u w:val="single"/>
    </w:rPr>
  </w:style>
  <w:style w:type="character" w:styleId="a8">
    <w:name w:val="Strong"/>
    <w:basedOn w:val="a0"/>
    <w:uiPriority w:val="22"/>
    <w:qFormat/>
    <w:rsid w:val="00664499"/>
    <w:rPr>
      <w:b/>
      <w:bCs/>
    </w:rPr>
  </w:style>
  <w:style w:type="paragraph" w:styleId="a9">
    <w:name w:val="Normal (Web)"/>
    <w:basedOn w:val="a"/>
    <w:uiPriority w:val="99"/>
    <w:semiHidden/>
    <w:unhideWhenUsed/>
    <w:rsid w:val="00664499"/>
  </w:style>
  <w:style w:type="character" w:customStyle="1" w:styleId="title-text3">
    <w:name w:val="title-text3"/>
    <w:basedOn w:val="a0"/>
    <w:rsid w:val="00664499"/>
  </w:style>
  <w:style w:type="paragraph" w:styleId="aa">
    <w:name w:val="Body Text Indent"/>
    <w:basedOn w:val="a"/>
    <w:link w:val="ab"/>
    <w:uiPriority w:val="99"/>
    <w:semiHidden/>
    <w:unhideWhenUsed/>
    <w:rsid w:val="00664499"/>
  </w:style>
  <w:style w:type="character" w:customStyle="1" w:styleId="ab">
    <w:name w:val="Основной текст с отступом Знак"/>
    <w:basedOn w:val="a0"/>
    <w:link w:val="aa"/>
    <w:uiPriority w:val="99"/>
    <w:semiHidden/>
    <w:rsid w:val="00664499"/>
    <w:rPr>
      <w:rFonts w:ascii="Times New Roman" w:eastAsia="Times New Roman" w:hAnsi="Times New Roman" w:cs="Times New Roman"/>
      <w:sz w:val="24"/>
      <w:szCs w:val="24"/>
      <w:lang w:eastAsia="ru-RU"/>
    </w:rPr>
  </w:style>
  <w:style w:type="character" w:styleId="ac">
    <w:name w:val="Emphasis"/>
    <w:basedOn w:val="a0"/>
    <w:uiPriority w:val="20"/>
    <w:qFormat/>
    <w:rsid w:val="006D3F3A"/>
    <w:rPr>
      <w:i/>
      <w:iCs/>
    </w:rPr>
  </w:style>
  <w:style w:type="paragraph" w:customStyle="1" w:styleId="ConsPlusTitle">
    <w:name w:val="ConsPlusTitle"/>
    <w:uiPriority w:val="99"/>
    <w:rsid w:val="00BB64F9"/>
    <w:pPr>
      <w:autoSpaceDE w:val="0"/>
      <w:autoSpaceDN w:val="0"/>
      <w:adjustRightInd w:val="0"/>
      <w:spacing w:after="0" w:line="240" w:lineRule="auto"/>
    </w:pPr>
    <w:rPr>
      <w:rFonts w:ascii="Arial" w:hAnsi="Arial" w:cs="Arial"/>
      <w:b/>
      <w:bCs/>
      <w:sz w:val="20"/>
      <w:szCs w:val="20"/>
    </w:rPr>
  </w:style>
  <w:style w:type="paragraph" w:customStyle="1" w:styleId="ConsPlusTitlePage">
    <w:name w:val="ConsPlusTitlePage"/>
    <w:uiPriority w:val="99"/>
    <w:rsid w:val="00BB64F9"/>
    <w:pPr>
      <w:autoSpaceDE w:val="0"/>
      <w:autoSpaceDN w:val="0"/>
      <w:adjustRightInd w:val="0"/>
      <w:spacing w:after="0" w:line="240" w:lineRule="auto"/>
    </w:pPr>
    <w:rPr>
      <w:rFonts w:ascii="Tahoma" w:hAnsi="Tahoma" w:cs="Tahoma"/>
      <w:sz w:val="20"/>
      <w:szCs w:val="20"/>
    </w:rPr>
  </w:style>
  <w:style w:type="paragraph" w:customStyle="1" w:styleId="Default">
    <w:name w:val="Default"/>
    <w:rsid w:val="00FB78F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Normal">
    <w:name w:val="ConsNormal"/>
    <w:rsid w:val="009F6AA9"/>
    <w:pPr>
      <w:widowControl w:val="0"/>
      <w:snapToGrid w:val="0"/>
      <w:spacing w:after="0" w:line="240" w:lineRule="auto"/>
      <w:ind w:firstLine="720"/>
    </w:pPr>
    <w:rPr>
      <w:rFonts w:ascii="Arial" w:eastAsia="Times New Roman" w:hAnsi="Arial"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116871269">
      <w:bodyDiv w:val="1"/>
      <w:marLeft w:val="0"/>
      <w:marRight w:val="0"/>
      <w:marTop w:val="0"/>
      <w:marBottom w:val="0"/>
      <w:divBdr>
        <w:top w:val="none" w:sz="0" w:space="0" w:color="auto"/>
        <w:left w:val="none" w:sz="0" w:space="0" w:color="auto"/>
        <w:bottom w:val="none" w:sz="0" w:space="0" w:color="auto"/>
        <w:right w:val="none" w:sz="0" w:space="0" w:color="auto"/>
      </w:divBdr>
    </w:div>
    <w:div w:id="712928720">
      <w:bodyDiv w:val="1"/>
      <w:marLeft w:val="0"/>
      <w:marRight w:val="0"/>
      <w:marTop w:val="0"/>
      <w:marBottom w:val="0"/>
      <w:divBdr>
        <w:top w:val="none" w:sz="0" w:space="0" w:color="auto"/>
        <w:left w:val="none" w:sz="0" w:space="0" w:color="auto"/>
        <w:bottom w:val="none" w:sz="0" w:space="0" w:color="auto"/>
        <w:right w:val="none" w:sz="0" w:space="0" w:color="auto"/>
      </w:divBdr>
      <w:divsChild>
        <w:div w:id="2037656296">
          <w:marLeft w:val="0"/>
          <w:marRight w:val="0"/>
          <w:marTop w:val="0"/>
          <w:marBottom w:val="0"/>
          <w:divBdr>
            <w:top w:val="none" w:sz="0" w:space="0" w:color="auto"/>
            <w:left w:val="none" w:sz="0" w:space="0" w:color="auto"/>
            <w:bottom w:val="none" w:sz="0" w:space="0" w:color="auto"/>
            <w:right w:val="none" w:sz="0" w:space="0" w:color="auto"/>
          </w:divBdr>
          <w:divsChild>
            <w:div w:id="1620335532">
              <w:marLeft w:val="0"/>
              <w:marRight w:val="0"/>
              <w:marTop w:val="0"/>
              <w:marBottom w:val="0"/>
              <w:divBdr>
                <w:top w:val="none" w:sz="0" w:space="0" w:color="auto"/>
                <w:left w:val="none" w:sz="0" w:space="0" w:color="auto"/>
                <w:bottom w:val="none" w:sz="0" w:space="0" w:color="auto"/>
                <w:right w:val="none" w:sz="0" w:space="0" w:color="auto"/>
              </w:divBdr>
              <w:divsChild>
                <w:div w:id="686911995">
                  <w:marLeft w:val="0"/>
                  <w:marRight w:val="0"/>
                  <w:marTop w:val="0"/>
                  <w:marBottom w:val="0"/>
                  <w:divBdr>
                    <w:top w:val="none" w:sz="0" w:space="0" w:color="auto"/>
                    <w:left w:val="none" w:sz="0" w:space="0" w:color="auto"/>
                    <w:bottom w:val="none" w:sz="0" w:space="0" w:color="auto"/>
                    <w:right w:val="none" w:sz="0" w:space="0" w:color="auto"/>
                  </w:divBdr>
                  <w:divsChild>
                    <w:div w:id="1438714144">
                      <w:marLeft w:val="0"/>
                      <w:marRight w:val="0"/>
                      <w:marTop w:val="0"/>
                      <w:marBottom w:val="0"/>
                      <w:divBdr>
                        <w:top w:val="none" w:sz="0" w:space="0" w:color="auto"/>
                        <w:left w:val="none" w:sz="0" w:space="0" w:color="auto"/>
                        <w:bottom w:val="none" w:sz="0" w:space="0" w:color="auto"/>
                        <w:right w:val="none" w:sz="0" w:space="0" w:color="auto"/>
                      </w:divBdr>
                      <w:divsChild>
                        <w:div w:id="116291971">
                          <w:marLeft w:val="0"/>
                          <w:marRight w:val="0"/>
                          <w:marTop w:val="0"/>
                          <w:marBottom w:val="300"/>
                          <w:divBdr>
                            <w:top w:val="none" w:sz="0" w:space="0" w:color="auto"/>
                            <w:left w:val="none" w:sz="0" w:space="0" w:color="auto"/>
                            <w:bottom w:val="none" w:sz="0" w:space="0" w:color="auto"/>
                            <w:right w:val="none" w:sz="0" w:space="0" w:color="auto"/>
                          </w:divBdr>
                          <w:divsChild>
                            <w:div w:id="103974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4644310">
      <w:bodyDiv w:val="1"/>
      <w:marLeft w:val="0"/>
      <w:marRight w:val="0"/>
      <w:marTop w:val="0"/>
      <w:marBottom w:val="0"/>
      <w:divBdr>
        <w:top w:val="none" w:sz="0" w:space="0" w:color="auto"/>
        <w:left w:val="none" w:sz="0" w:space="0" w:color="auto"/>
        <w:bottom w:val="none" w:sz="0" w:space="0" w:color="auto"/>
        <w:right w:val="none" w:sz="0" w:space="0" w:color="auto"/>
      </w:divBdr>
    </w:div>
    <w:div w:id="836960468">
      <w:bodyDiv w:val="1"/>
      <w:marLeft w:val="0"/>
      <w:marRight w:val="0"/>
      <w:marTop w:val="0"/>
      <w:marBottom w:val="0"/>
      <w:divBdr>
        <w:top w:val="none" w:sz="0" w:space="0" w:color="auto"/>
        <w:left w:val="none" w:sz="0" w:space="0" w:color="auto"/>
        <w:bottom w:val="none" w:sz="0" w:space="0" w:color="auto"/>
        <w:right w:val="none" w:sz="0" w:space="0" w:color="auto"/>
      </w:divBdr>
      <w:divsChild>
        <w:div w:id="1258054471">
          <w:marLeft w:val="0"/>
          <w:marRight w:val="0"/>
          <w:marTop w:val="0"/>
          <w:marBottom w:val="0"/>
          <w:divBdr>
            <w:top w:val="none" w:sz="0" w:space="0" w:color="auto"/>
            <w:left w:val="none" w:sz="0" w:space="0" w:color="auto"/>
            <w:bottom w:val="none" w:sz="0" w:space="0" w:color="auto"/>
            <w:right w:val="none" w:sz="0" w:space="0" w:color="auto"/>
          </w:divBdr>
          <w:divsChild>
            <w:div w:id="2063290792">
              <w:marLeft w:val="0"/>
              <w:marRight w:val="0"/>
              <w:marTop w:val="0"/>
              <w:marBottom w:val="0"/>
              <w:divBdr>
                <w:top w:val="none" w:sz="0" w:space="0" w:color="auto"/>
                <w:left w:val="none" w:sz="0" w:space="0" w:color="auto"/>
                <w:bottom w:val="none" w:sz="0" w:space="0" w:color="auto"/>
                <w:right w:val="none" w:sz="0" w:space="0" w:color="auto"/>
              </w:divBdr>
              <w:divsChild>
                <w:div w:id="566111365">
                  <w:marLeft w:val="0"/>
                  <w:marRight w:val="0"/>
                  <w:marTop w:val="0"/>
                  <w:marBottom w:val="0"/>
                  <w:divBdr>
                    <w:top w:val="none" w:sz="0" w:space="0" w:color="auto"/>
                    <w:left w:val="none" w:sz="0" w:space="0" w:color="auto"/>
                    <w:bottom w:val="none" w:sz="0" w:space="0" w:color="auto"/>
                    <w:right w:val="none" w:sz="0" w:space="0" w:color="auto"/>
                  </w:divBdr>
                  <w:divsChild>
                    <w:div w:id="1908762522">
                      <w:marLeft w:val="0"/>
                      <w:marRight w:val="0"/>
                      <w:marTop w:val="0"/>
                      <w:marBottom w:val="0"/>
                      <w:divBdr>
                        <w:top w:val="none" w:sz="0" w:space="0" w:color="auto"/>
                        <w:left w:val="none" w:sz="0" w:space="0" w:color="auto"/>
                        <w:bottom w:val="none" w:sz="0" w:space="0" w:color="auto"/>
                        <w:right w:val="none" w:sz="0" w:space="0" w:color="auto"/>
                      </w:divBdr>
                      <w:divsChild>
                        <w:div w:id="826478452">
                          <w:marLeft w:val="0"/>
                          <w:marRight w:val="0"/>
                          <w:marTop w:val="0"/>
                          <w:marBottom w:val="300"/>
                          <w:divBdr>
                            <w:top w:val="none" w:sz="0" w:space="0" w:color="auto"/>
                            <w:left w:val="none" w:sz="0" w:space="0" w:color="auto"/>
                            <w:bottom w:val="none" w:sz="0" w:space="0" w:color="auto"/>
                            <w:right w:val="none" w:sz="0" w:space="0" w:color="auto"/>
                          </w:divBdr>
                          <w:divsChild>
                            <w:div w:id="54591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4904469">
      <w:bodyDiv w:val="1"/>
      <w:marLeft w:val="0"/>
      <w:marRight w:val="0"/>
      <w:marTop w:val="0"/>
      <w:marBottom w:val="0"/>
      <w:divBdr>
        <w:top w:val="none" w:sz="0" w:space="0" w:color="auto"/>
        <w:left w:val="none" w:sz="0" w:space="0" w:color="auto"/>
        <w:bottom w:val="none" w:sz="0" w:space="0" w:color="auto"/>
        <w:right w:val="none" w:sz="0" w:space="0" w:color="auto"/>
      </w:divBdr>
      <w:divsChild>
        <w:div w:id="1470323513">
          <w:marLeft w:val="0"/>
          <w:marRight w:val="0"/>
          <w:marTop w:val="0"/>
          <w:marBottom w:val="0"/>
          <w:divBdr>
            <w:top w:val="none" w:sz="0" w:space="0" w:color="auto"/>
            <w:left w:val="none" w:sz="0" w:space="0" w:color="auto"/>
            <w:bottom w:val="none" w:sz="0" w:space="0" w:color="auto"/>
            <w:right w:val="none" w:sz="0" w:space="0" w:color="auto"/>
          </w:divBdr>
          <w:divsChild>
            <w:div w:id="1384671769">
              <w:marLeft w:val="0"/>
              <w:marRight w:val="0"/>
              <w:marTop w:val="0"/>
              <w:marBottom w:val="0"/>
              <w:divBdr>
                <w:top w:val="none" w:sz="0" w:space="0" w:color="auto"/>
                <w:left w:val="none" w:sz="0" w:space="0" w:color="auto"/>
                <w:bottom w:val="none" w:sz="0" w:space="0" w:color="auto"/>
                <w:right w:val="none" w:sz="0" w:space="0" w:color="auto"/>
              </w:divBdr>
              <w:divsChild>
                <w:div w:id="648093046">
                  <w:marLeft w:val="0"/>
                  <w:marRight w:val="0"/>
                  <w:marTop w:val="0"/>
                  <w:marBottom w:val="0"/>
                  <w:divBdr>
                    <w:top w:val="none" w:sz="0" w:space="0" w:color="auto"/>
                    <w:left w:val="none" w:sz="0" w:space="0" w:color="auto"/>
                    <w:bottom w:val="none" w:sz="0" w:space="0" w:color="auto"/>
                    <w:right w:val="none" w:sz="0" w:space="0" w:color="auto"/>
                  </w:divBdr>
                  <w:divsChild>
                    <w:div w:id="1212764206">
                      <w:marLeft w:val="0"/>
                      <w:marRight w:val="0"/>
                      <w:marTop w:val="0"/>
                      <w:marBottom w:val="0"/>
                      <w:divBdr>
                        <w:top w:val="none" w:sz="0" w:space="0" w:color="auto"/>
                        <w:left w:val="none" w:sz="0" w:space="0" w:color="auto"/>
                        <w:bottom w:val="none" w:sz="0" w:space="0" w:color="auto"/>
                        <w:right w:val="none" w:sz="0" w:space="0" w:color="auto"/>
                      </w:divBdr>
                      <w:divsChild>
                        <w:div w:id="1851220073">
                          <w:marLeft w:val="0"/>
                          <w:marRight w:val="0"/>
                          <w:marTop w:val="0"/>
                          <w:marBottom w:val="0"/>
                          <w:divBdr>
                            <w:top w:val="none" w:sz="0" w:space="0" w:color="auto"/>
                            <w:left w:val="none" w:sz="0" w:space="0" w:color="auto"/>
                            <w:bottom w:val="none" w:sz="0" w:space="0" w:color="auto"/>
                            <w:right w:val="none" w:sz="0" w:space="0" w:color="auto"/>
                          </w:divBdr>
                          <w:divsChild>
                            <w:div w:id="546992562">
                              <w:marLeft w:val="0"/>
                              <w:marRight w:val="0"/>
                              <w:marTop w:val="0"/>
                              <w:marBottom w:val="0"/>
                              <w:divBdr>
                                <w:top w:val="none" w:sz="0" w:space="0" w:color="auto"/>
                                <w:left w:val="none" w:sz="0" w:space="0" w:color="auto"/>
                                <w:bottom w:val="none" w:sz="0" w:space="0" w:color="auto"/>
                                <w:right w:val="none" w:sz="0" w:space="0" w:color="auto"/>
                              </w:divBdr>
                              <w:divsChild>
                                <w:div w:id="512497746">
                                  <w:marLeft w:val="0"/>
                                  <w:marRight w:val="0"/>
                                  <w:marTop w:val="0"/>
                                  <w:marBottom w:val="0"/>
                                  <w:divBdr>
                                    <w:top w:val="none" w:sz="0" w:space="0" w:color="auto"/>
                                    <w:left w:val="none" w:sz="0" w:space="0" w:color="auto"/>
                                    <w:bottom w:val="none" w:sz="0" w:space="0" w:color="auto"/>
                                    <w:right w:val="none" w:sz="0" w:space="0" w:color="auto"/>
                                  </w:divBdr>
                                  <w:divsChild>
                                    <w:div w:id="88914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135175">
      <w:bodyDiv w:val="1"/>
      <w:marLeft w:val="0"/>
      <w:marRight w:val="0"/>
      <w:marTop w:val="0"/>
      <w:marBottom w:val="0"/>
      <w:divBdr>
        <w:top w:val="none" w:sz="0" w:space="0" w:color="auto"/>
        <w:left w:val="none" w:sz="0" w:space="0" w:color="auto"/>
        <w:bottom w:val="none" w:sz="0" w:space="0" w:color="auto"/>
        <w:right w:val="none" w:sz="0" w:space="0" w:color="auto"/>
      </w:divBdr>
    </w:div>
    <w:div w:id="1515068747">
      <w:bodyDiv w:val="1"/>
      <w:marLeft w:val="0"/>
      <w:marRight w:val="0"/>
      <w:marTop w:val="0"/>
      <w:marBottom w:val="0"/>
      <w:divBdr>
        <w:top w:val="none" w:sz="0" w:space="0" w:color="auto"/>
        <w:left w:val="none" w:sz="0" w:space="0" w:color="auto"/>
        <w:bottom w:val="none" w:sz="0" w:space="0" w:color="auto"/>
        <w:right w:val="none" w:sz="0" w:space="0" w:color="auto"/>
      </w:divBdr>
      <w:divsChild>
        <w:div w:id="1984385506">
          <w:marLeft w:val="0"/>
          <w:marRight w:val="0"/>
          <w:marTop w:val="0"/>
          <w:marBottom w:val="0"/>
          <w:divBdr>
            <w:top w:val="none" w:sz="0" w:space="0" w:color="auto"/>
            <w:left w:val="none" w:sz="0" w:space="0" w:color="auto"/>
            <w:bottom w:val="none" w:sz="0" w:space="0" w:color="auto"/>
            <w:right w:val="none" w:sz="0" w:space="0" w:color="auto"/>
          </w:divBdr>
          <w:divsChild>
            <w:div w:id="605310160">
              <w:marLeft w:val="0"/>
              <w:marRight w:val="0"/>
              <w:marTop w:val="0"/>
              <w:marBottom w:val="0"/>
              <w:divBdr>
                <w:top w:val="none" w:sz="0" w:space="0" w:color="auto"/>
                <w:left w:val="none" w:sz="0" w:space="0" w:color="auto"/>
                <w:bottom w:val="none" w:sz="0" w:space="0" w:color="auto"/>
                <w:right w:val="none" w:sz="0" w:space="0" w:color="auto"/>
              </w:divBdr>
              <w:divsChild>
                <w:div w:id="636299394">
                  <w:marLeft w:val="0"/>
                  <w:marRight w:val="0"/>
                  <w:marTop w:val="0"/>
                  <w:marBottom w:val="0"/>
                  <w:divBdr>
                    <w:top w:val="none" w:sz="0" w:space="0" w:color="auto"/>
                    <w:left w:val="none" w:sz="0" w:space="0" w:color="auto"/>
                    <w:bottom w:val="none" w:sz="0" w:space="0" w:color="auto"/>
                    <w:right w:val="none" w:sz="0" w:space="0" w:color="auto"/>
                  </w:divBdr>
                  <w:divsChild>
                    <w:div w:id="774598304">
                      <w:marLeft w:val="0"/>
                      <w:marRight w:val="0"/>
                      <w:marTop w:val="0"/>
                      <w:marBottom w:val="0"/>
                      <w:divBdr>
                        <w:top w:val="none" w:sz="0" w:space="0" w:color="auto"/>
                        <w:left w:val="none" w:sz="0" w:space="0" w:color="auto"/>
                        <w:bottom w:val="none" w:sz="0" w:space="0" w:color="auto"/>
                        <w:right w:val="none" w:sz="0" w:space="0" w:color="auto"/>
                      </w:divBdr>
                      <w:divsChild>
                        <w:div w:id="1660113009">
                          <w:marLeft w:val="0"/>
                          <w:marRight w:val="0"/>
                          <w:marTop w:val="0"/>
                          <w:marBottom w:val="0"/>
                          <w:divBdr>
                            <w:top w:val="none" w:sz="0" w:space="0" w:color="auto"/>
                            <w:left w:val="none" w:sz="0" w:space="0" w:color="auto"/>
                            <w:bottom w:val="none" w:sz="0" w:space="0" w:color="auto"/>
                            <w:right w:val="none" w:sz="0" w:space="0" w:color="auto"/>
                          </w:divBdr>
                          <w:divsChild>
                            <w:div w:id="42338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019579">
      <w:bodyDiv w:val="1"/>
      <w:marLeft w:val="0"/>
      <w:marRight w:val="0"/>
      <w:marTop w:val="0"/>
      <w:marBottom w:val="0"/>
      <w:divBdr>
        <w:top w:val="none" w:sz="0" w:space="0" w:color="auto"/>
        <w:left w:val="none" w:sz="0" w:space="0" w:color="auto"/>
        <w:bottom w:val="none" w:sz="0" w:space="0" w:color="auto"/>
        <w:right w:val="none" w:sz="0" w:space="0" w:color="auto"/>
      </w:divBdr>
    </w:div>
    <w:div w:id="1956255089">
      <w:bodyDiv w:val="1"/>
      <w:marLeft w:val="0"/>
      <w:marRight w:val="0"/>
      <w:marTop w:val="0"/>
      <w:marBottom w:val="0"/>
      <w:divBdr>
        <w:top w:val="none" w:sz="0" w:space="0" w:color="auto"/>
        <w:left w:val="none" w:sz="0" w:space="0" w:color="auto"/>
        <w:bottom w:val="none" w:sz="0" w:space="0" w:color="auto"/>
        <w:right w:val="none" w:sz="0" w:space="0" w:color="auto"/>
      </w:divBdr>
      <w:divsChild>
        <w:div w:id="1512452151">
          <w:marLeft w:val="0"/>
          <w:marRight w:val="0"/>
          <w:marTop w:val="0"/>
          <w:marBottom w:val="0"/>
          <w:divBdr>
            <w:top w:val="none" w:sz="0" w:space="0" w:color="auto"/>
            <w:left w:val="none" w:sz="0" w:space="0" w:color="auto"/>
            <w:bottom w:val="none" w:sz="0" w:space="0" w:color="auto"/>
            <w:right w:val="none" w:sz="0" w:space="0" w:color="auto"/>
          </w:divBdr>
          <w:divsChild>
            <w:div w:id="61686870">
              <w:marLeft w:val="0"/>
              <w:marRight w:val="0"/>
              <w:marTop w:val="0"/>
              <w:marBottom w:val="0"/>
              <w:divBdr>
                <w:top w:val="none" w:sz="0" w:space="0" w:color="auto"/>
                <w:left w:val="none" w:sz="0" w:space="0" w:color="auto"/>
                <w:bottom w:val="none" w:sz="0" w:space="0" w:color="auto"/>
                <w:right w:val="none" w:sz="0" w:space="0" w:color="auto"/>
              </w:divBdr>
              <w:divsChild>
                <w:div w:id="1911619701">
                  <w:marLeft w:val="0"/>
                  <w:marRight w:val="0"/>
                  <w:marTop w:val="0"/>
                  <w:marBottom w:val="0"/>
                  <w:divBdr>
                    <w:top w:val="none" w:sz="0" w:space="0" w:color="auto"/>
                    <w:left w:val="none" w:sz="0" w:space="0" w:color="auto"/>
                    <w:bottom w:val="none" w:sz="0" w:space="0" w:color="auto"/>
                    <w:right w:val="none" w:sz="0" w:space="0" w:color="auto"/>
                  </w:divBdr>
                </w:div>
              </w:divsChild>
            </w:div>
            <w:div w:id="12532760">
              <w:marLeft w:val="210"/>
              <w:marRight w:val="210"/>
              <w:marTop w:val="210"/>
              <w:marBottom w:val="210"/>
              <w:divBdr>
                <w:top w:val="single" w:sz="6" w:space="6" w:color="755A57"/>
                <w:left w:val="single" w:sz="6" w:space="6" w:color="755A57"/>
                <w:bottom w:val="single" w:sz="6" w:space="6" w:color="755A57"/>
                <w:right w:val="single" w:sz="6" w:space="6" w:color="755A57"/>
              </w:divBdr>
              <w:divsChild>
                <w:div w:id="699818537">
                  <w:marLeft w:val="0"/>
                  <w:marRight w:val="0"/>
                  <w:marTop w:val="0"/>
                  <w:marBottom w:val="0"/>
                  <w:divBdr>
                    <w:top w:val="none" w:sz="0" w:space="0" w:color="auto"/>
                    <w:left w:val="none" w:sz="0" w:space="0" w:color="auto"/>
                    <w:bottom w:val="none" w:sz="0" w:space="0" w:color="auto"/>
                    <w:right w:val="none" w:sz="0" w:space="0" w:color="auto"/>
                  </w:divBdr>
                </w:div>
                <w:div w:id="1668631929">
                  <w:marLeft w:val="0"/>
                  <w:marRight w:val="0"/>
                  <w:marTop w:val="0"/>
                  <w:marBottom w:val="0"/>
                  <w:divBdr>
                    <w:top w:val="none" w:sz="0" w:space="0" w:color="auto"/>
                    <w:left w:val="none" w:sz="0" w:space="0" w:color="auto"/>
                    <w:bottom w:val="single" w:sz="6" w:space="0" w:color="755A57"/>
                    <w:right w:val="none" w:sz="0" w:space="0" w:color="auto"/>
                  </w:divBdr>
                </w:div>
                <w:div w:id="1082026392">
                  <w:marLeft w:val="0"/>
                  <w:marRight w:val="0"/>
                  <w:marTop w:val="0"/>
                  <w:marBottom w:val="0"/>
                  <w:divBdr>
                    <w:top w:val="none" w:sz="0" w:space="0" w:color="auto"/>
                    <w:left w:val="none" w:sz="0" w:space="0" w:color="auto"/>
                    <w:bottom w:val="none" w:sz="0" w:space="0" w:color="auto"/>
                    <w:right w:val="none" w:sz="0" w:space="0" w:color="auto"/>
                  </w:divBdr>
                </w:div>
                <w:div w:id="461198165">
                  <w:marLeft w:val="0"/>
                  <w:marRight w:val="0"/>
                  <w:marTop w:val="0"/>
                  <w:marBottom w:val="0"/>
                  <w:divBdr>
                    <w:top w:val="none" w:sz="0" w:space="0" w:color="auto"/>
                    <w:left w:val="none" w:sz="0" w:space="0" w:color="auto"/>
                    <w:bottom w:val="none" w:sz="0" w:space="0" w:color="auto"/>
                    <w:right w:val="none" w:sz="0" w:space="0" w:color="auto"/>
                  </w:divBdr>
                </w:div>
              </w:divsChild>
            </w:div>
            <w:div w:id="709304751">
              <w:marLeft w:val="0"/>
              <w:marRight w:val="0"/>
              <w:marTop w:val="0"/>
              <w:marBottom w:val="0"/>
              <w:divBdr>
                <w:top w:val="none" w:sz="0" w:space="0" w:color="auto"/>
                <w:left w:val="none" w:sz="0" w:space="0" w:color="auto"/>
                <w:bottom w:val="none" w:sz="0" w:space="0" w:color="auto"/>
                <w:right w:val="none" w:sz="0" w:space="0" w:color="auto"/>
              </w:divBdr>
              <w:divsChild>
                <w:div w:id="61023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118774">
          <w:marLeft w:val="0"/>
          <w:marRight w:val="0"/>
          <w:marTop w:val="0"/>
          <w:marBottom w:val="0"/>
          <w:divBdr>
            <w:top w:val="none" w:sz="0" w:space="0" w:color="auto"/>
            <w:left w:val="none" w:sz="0" w:space="0" w:color="auto"/>
            <w:bottom w:val="none" w:sz="0" w:space="0" w:color="auto"/>
            <w:right w:val="none" w:sz="0" w:space="0" w:color="auto"/>
          </w:divBdr>
        </w:div>
        <w:div w:id="1720667147">
          <w:marLeft w:val="0"/>
          <w:marRight w:val="0"/>
          <w:marTop w:val="0"/>
          <w:marBottom w:val="0"/>
          <w:divBdr>
            <w:top w:val="single" w:sz="6" w:space="20" w:color="000000"/>
            <w:left w:val="single" w:sz="6" w:space="20" w:color="000000"/>
            <w:bottom w:val="single" w:sz="6" w:space="20" w:color="000000"/>
            <w:right w:val="single" w:sz="6" w:space="20" w:color="000000"/>
          </w:divBdr>
        </w:div>
        <w:div w:id="1625962069">
          <w:marLeft w:val="0"/>
          <w:marRight w:val="0"/>
          <w:marTop w:val="0"/>
          <w:marBottom w:val="0"/>
          <w:divBdr>
            <w:top w:val="none" w:sz="0" w:space="0" w:color="auto"/>
            <w:left w:val="none" w:sz="0" w:space="0" w:color="auto"/>
            <w:bottom w:val="none" w:sz="0" w:space="0" w:color="auto"/>
            <w:right w:val="none" w:sz="0" w:space="0" w:color="auto"/>
          </w:divBdr>
          <w:divsChild>
            <w:div w:id="1522666654">
              <w:marLeft w:val="0"/>
              <w:marRight w:val="0"/>
              <w:marTop w:val="0"/>
              <w:marBottom w:val="0"/>
              <w:divBdr>
                <w:top w:val="none" w:sz="0" w:space="0" w:color="auto"/>
                <w:left w:val="none" w:sz="0" w:space="0" w:color="auto"/>
                <w:bottom w:val="none" w:sz="0" w:space="0" w:color="auto"/>
                <w:right w:val="none" w:sz="0" w:space="0" w:color="auto"/>
              </w:divBdr>
            </w:div>
            <w:div w:id="220530113">
              <w:marLeft w:val="0"/>
              <w:marRight w:val="0"/>
              <w:marTop w:val="0"/>
              <w:marBottom w:val="0"/>
              <w:divBdr>
                <w:top w:val="none" w:sz="0" w:space="0" w:color="auto"/>
                <w:left w:val="none" w:sz="0" w:space="0" w:color="auto"/>
                <w:bottom w:val="none" w:sz="0" w:space="0" w:color="auto"/>
                <w:right w:val="none" w:sz="0" w:space="0" w:color="auto"/>
              </w:divBdr>
            </w:div>
            <w:div w:id="1031568670">
              <w:marLeft w:val="0"/>
              <w:marRight w:val="0"/>
              <w:marTop w:val="0"/>
              <w:marBottom w:val="0"/>
              <w:divBdr>
                <w:top w:val="none" w:sz="0" w:space="0" w:color="auto"/>
                <w:left w:val="none" w:sz="0" w:space="0" w:color="auto"/>
                <w:bottom w:val="none" w:sz="0" w:space="0" w:color="auto"/>
                <w:right w:val="none" w:sz="0" w:space="0" w:color="auto"/>
              </w:divBdr>
            </w:div>
            <w:div w:id="316764086">
              <w:marLeft w:val="0"/>
              <w:marRight w:val="0"/>
              <w:marTop w:val="0"/>
              <w:marBottom w:val="0"/>
              <w:divBdr>
                <w:top w:val="none" w:sz="0" w:space="0" w:color="auto"/>
                <w:left w:val="none" w:sz="0" w:space="0" w:color="auto"/>
                <w:bottom w:val="none" w:sz="0" w:space="0" w:color="auto"/>
                <w:right w:val="none" w:sz="0" w:space="0" w:color="auto"/>
              </w:divBdr>
            </w:div>
            <w:div w:id="1376003771">
              <w:marLeft w:val="0"/>
              <w:marRight w:val="0"/>
              <w:marTop w:val="0"/>
              <w:marBottom w:val="0"/>
              <w:divBdr>
                <w:top w:val="none" w:sz="0" w:space="0" w:color="auto"/>
                <w:left w:val="none" w:sz="0" w:space="0" w:color="auto"/>
                <w:bottom w:val="none" w:sz="0" w:space="0" w:color="auto"/>
                <w:right w:val="none" w:sz="0" w:space="0" w:color="auto"/>
              </w:divBdr>
            </w:div>
            <w:div w:id="1603564137">
              <w:marLeft w:val="0"/>
              <w:marRight w:val="0"/>
              <w:marTop w:val="0"/>
              <w:marBottom w:val="0"/>
              <w:divBdr>
                <w:top w:val="none" w:sz="0" w:space="0" w:color="auto"/>
                <w:left w:val="none" w:sz="0" w:space="0" w:color="auto"/>
                <w:bottom w:val="none" w:sz="0" w:space="0" w:color="auto"/>
                <w:right w:val="none" w:sz="0" w:space="0" w:color="auto"/>
              </w:divBdr>
            </w:div>
          </w:divsChild>
        </w:div>
        <w:div w:id="725302616">
          <w:marLeft w:val="0"/>
          <w:marRight w:val="0"/>
          <w:marTop w:val="0"/>
          <w:marBottom w:val="0"/>
          <w:divBdr>
            <w:top w:val="none" w:sz="0" w:space="0" w:color="auto"/>
            <w:left w:val="none" w:sz="0" w:space="0" w:color="auto"/>
            <w:bottom w:val="none" w:sz="0" w:space="0" w:color="auto"/>
            <w:right w:val="none" w:sz="0" w:space="0" w:color="auto"/>
          </w:divBdr>
          <w:divsChild>
            <w:div w:id="1981033840">
              <w:marLeft w:val="0"/>
              <w:marRight w:val="0"/>
              <w:marTop w:val="0"/>
              <w:marBottom w:val="0"/>
              <w:divBdr>
                <w:top w:val="none" w:sz="0" w:space="0" w:color="auto"/>
                <w:left w:val="none" w:sz="0" w:space="0" w:color="auto"/>
                <w:bottom w:val="none" w:sz="0" w:space="0" w:color="auto"/>
                <w:right w:val="none" w:sz="0" w:space="0" w:color="auto"/>
              </w:divBdr>
            </w:div>
            <w:div w:id="864631739">
              <w:marLeft w:val="0"/>
              <w:marRight w:val="0"/>
              <w:marTop w:val="0"/>
              <w:marBottom w:val="0"/>
              <w:divBdr>
                <w:top w:val="none" w:sz="0" w:space="0" w:color="auto"/>
                <w:left w:val="none" w:sz="0" w:space="0" w:color="auto"/>
                <w:bottom w:val="none" w:sz="0" w:space="0" w:color="auto"/>
                <w:right w:val="none" w:sz="0" w:space="0" w:color="auto"/>
              </w:divBdr>
            </w:div>
            <w:div w:id="269507638">
              <w:marLeft w:val="0"/>
              <w:marRight w:val="0"/>
              <w:marTop w:val="0"/>
              <w:marBottom w:val="0"/>
              <w:divBdr>
                <w:top w:val="none" w:sz="0" w:space="0" w:color="auto"/>
                <w:left w:val="none" w:sz="0" w:space="0" w:color="auto"/>
                <w:bottom w:val="none" w:sz="0" w:space="0" w:color="auto"/>
                <w:right w:val="none" w:sz="0" w:space="0" w:color="auto"/>
              </w:divBdr>
            </w:div>
            <w:div w:id="567571273">
              <w:marLeft w:val="0"/>
              <w:marRight w:val="0"/>
              <w:marTop w:val="0"/>
              <w:marBottom w:val="0"/>
              <w:divBdr>
                <w:top w:val="none" w:sz="0" w:space="0" w:color="auto"/>
                <w:left w:val="none" w:sz="0" w:space="0" w:color="auto"/>
                <w:bottom w:val="none" w:sz="0" w:space="0" w:color="auto"/>
                <w:right w:val="none" w:sz="0" w:space="0" w:color="auto"/>
              </w:divBdr>
            </w:div>
            <w:div w:id="1728258969">
              <w:marLeft w:val="0"/>
              <w:marRight w:val="0"/>
              <w:marTop w:val="0"/>
              <w:marBottom w:val="0"/>
              <w:divBdr>
                <w:top w:val="none" w:sz="0" w:space="0" w:color="auto"/>
                <w:left w:val="none" w:sz="0" w:space="0" w:color="auto"/>
                <w:bottom w:val="none" w:sz="0" w:space="0" w:color="auto"/>
                <w:right w:val="none" w:sz="0" w:space="0" w:color="auto"/>
              </w:divBdr>
            </w:div>
            <w:div w:id="790516684">
              <w:marLeft w:val="0"/>
              <w:marRight w:val="0"/>
              <w:marTop w:val="0"/>
              <w:marBottom w:val="0"/>
              <w:divBdr>
                <w:top w:val="none" w:sz="0" w:space="0" w:color="auto"/>
                <w:left w:val="none" w:sz="0" w:space="0" w:color="auto"/>
                <w:bottom w:val="none" w:sz="0" w:space="0" w:color="auto"/>
                <w:right w:val="none" w:sz="0" w:space="0" w:color="auto"/>
              </w:divBdr>
            </w:div>
            <w:div w:id="1732575923">
              <w:marLeft w:val="0"/>
              <w:marRight w:val="0"/>
              <w:marTop w:val="0"/>
              <w:marBottom w:val="0"/>
              <w:divBdr>
                <w:top w:val="none" w:sz="0" w:space="0" w:color="auto"/>
                <w:left w:val="none" w:sz="0" w:space="0" w:color="auto"/>
                <w:bottom w:val="none" w:sz="0" w:space="0" w:color="auto"/>
                <w:right w:val="none" w:sz="0" w:space="0" w:color="auto"/>
              </w:divBdr>
            </w:div>
            <w:div w:id="175577041">
              <w:marLeft w:val="0"/>
              <w:marRight w:val="0"/>
              <w:marTop w:val="0"/>
              <w:marBottom w:val="0"/>
              <w:divBdr>
                <w:top w:val="none" w:sz="0" w:space="0" w:color="auto"/>
                <w:left w:val="none" w:sz="0" w:space="0" w:color="auto"/>
                <w:bottom w:val="none" w:sz="0" w:space="0" w:color="auto"/>
                <w:right w:val="none" w:sz="0" w:space="0" w:color="auto"/>
              </w:divBdr>
            </w:div>
            <w:div w:id="1052657031">
              <w:marLeft w:val="0"/>
              <w:marRight w:val="0"/>
              <w:marTop w:val="0"/>
              <w:marBottom w:val="0"/>
              <w:divBdr>
                <w:top w:val="none" w:sz="0" w:space="0" w:color="auto"/>
                <w:left w:val="none" w:sz="0" w:space="0" w:color="auto"/>
                <w:bottom w:val="none" w:sz="0" w:space="0" w:color="auto"/>
                <w:right w:val="none" w:sz="0" w:space="0" w:color="auto"/>
              </w:divBdr>
            </w:div>
            <w:div w:id="1440949766">
              <w:marLeft w:val="0"/>
              <w:marRight w:val="0"/>
              <w:marTop w:val="0"/>
              <w:marBottom w:val="0"/>
              <w:divBdr>
                <w:top w:val="none" w:sz="0" w:space="0" w:color="auto"/>
                <w:left w:val="none" w:sz="0" w:space="0" w:color="auto"/>
                <w:bottom w:val="none" w:sz="0" w:space="0" w:color="auto"/>
                <w:right w:val="none" w:sz="0" w:space="0" w:color="auto"/>
              </w:divBdr>
            </w:div>
            <w:div w:id="885028495">
              <w:marLeft w:val="0"/>
              <w:marRight w:val="0"/>
              <w:marTop w:val="0"/>
              <w:marBottom w:val="0"/>
              <w:divBdr>
                <w:top w:val="none" w:sz="0" w:space="0" w:color="auto"/>
                <w:left w:val="none" w:sz="0" w:space="0" w:color="auto"/>
                <w:bottom w:val="none" w:sz="0" w:space="0" w:color="auto"/>
                <w:right w:val="none" w:sz="0" w:space="0" w:color="auto"/>
              </w:divBdr>
            </w:div>
            <w:div w:id="1741826161">
              <w:marLeft w:val="0"/>
              <w:marRight w:val="0"/>
              <w:marTop w:val="0"/>
              <w:marBottom w:val="0"/>
              <w:divBdr>
                <w:top w:val="none" w:sz="0" w:space="0" w:color="auto"/>
                <w:left w:val="none" w:sz="0" w:space="0" w:color="auto"/>
                <w:bottom w:val="none" w:sz="0" w:space="0" w:color="auto"/>
                <w:right w:val="none" w:sz="0" w:space="0" w:color="auto"/>
              </w:divBdr>
            </w:div>
            <w:div w:id="390348258">
              <w:marLeft w:val="0"/>
              <w:marRight w:val="0"/>
              <w:marTop w:val="0"/>
              <w:marBottom w:val="0"/>
              <w:divBdr>
                <w:top w:val="none" w:sz="0" w:space="0" w:color="auto"/>
                <w:left w:val="none" w:sz="0" w:space="0" w:color="auto"/>
                <w:bottom w:val="none" w:sz="0" w:space="0" w:color="auto"/>
                <w:right w:val="none" w:sz="0" w:space="0" w:color="auto"/>
              </w:divBdr>
            </w:div>
            <w:div w:id="850607729">
              <w:marLeft w:val="0"/>
              <w:marRight w:val="0"/>
              <w:marTop w:val="0"/>
              <w:marBottom w:val="0"/>
              <w:divBdr>
                <w:top w:val="none" w:sz="0" w:space="0" w:color="auto"/>
                <w:left w:val="none" w:sz="0" w:space="0" w:color="auto"/>
                <w:bottom w:val="none" w:sz="0" w:space="0" w:color="auto"/>
                <w:right w:val="none" w:sz="0" w:space="0" w:color="auto"/>
              </w:divBdr>
            </w:div>
            <w:div w:id="235239626">
              <w:marLeft w:val="0"/>
              <w:marRight w:val="0"/>
              <w:marTop w:val="0"/>
              <w:marBottom w:val="0"/>
              <w:divBdr>
                <w:top w:val="none" w:sz="0" w:space="0" w:color="auto"/>
                <w:left w:val="none" w:sz="0" w:space="0" w:color="auto"/>
                <w:bottom w:val="none" w:sz="0" w:space="0" w:color="auto"/>
                <w:right w:val="none" w:sz="0" w:space="0" w:color="auto"/>
              </w:divBdr>
            </w:div>
            <w:div w:id="89863180">
              <w:marLeft w:val="0"/>
              <w:marRight w:val="0"/>
              <w:marTop w:val="0"/>
              <w:marBottom w:val="0"/>
              <w:divBdr>
                <w:top w:val="none" w:sz="0" w:space="0" w:color="auto"/>
                <w:left w:val="none" w:sz="0" w:space="0" w:color="auto"/>
                <w:bottom w:val="none" w:sz="0" w:space="0" w:color="auto"/>
                <w:right w:val="none" w:sz="0" w:space="0" w:color="auto"/>
              </w:divBdr>
            </w:div>
            <w:div w:id="1415396557">
              <w:marLeft w:val="0"/>
              <w:marRight w:val="0"/>
              <w:marTop w:val="0"/>
              <w:marBottom w:val="0"/>
              <w:divBdr>
                <w:top w:val="none" w:sz="0" w:space="0" w:color="auto"/>
                <w:left w:val="none" w:sz="0" w:space="0" w:color="auto"/>
                <w:bottom w:val="none" w:sz="0" w:space="0" w:color="auto"/>
                <w:right w:val="none" w:sz="0" w:space="0" w:color="auto"/>
              </w:divBdr>
            </w:div>
            <w:div w:id="650183971">
              <w:marLeft w:val="0"/>
              <w:marRight w:val="0"/>
              <w:marTop w:val="0"/>
              <w:marBottom w:val="0"/>
              <w:divBdr>
                <w:top w:val="none" w:sz="0" w:space="0" w:color="auto"/>
                <w:left w:val="none" w:sz="0" w:space="0" w:color="auto"/>
                <w:bottom w:val="none" w:sz="0" w:space="0" w:color="auto"/>
                <w:right w:val="none" w:sz="0" w:space="0" w:color="auto"/>
              </w:divBdr>
            </w:div>
          </w:divsChild>
        </w:div>
        <w:div w:id="267086272">
          <w:marLeft w:val="0"/>
          <w:marRight w:val="0"/>
          <w:marTop w:val="0"/>
          <w:marBottom w:val="0"/>
          <w:divBdr>
            <w:top w:val="none" w:sz="0" w:space="0" w:color="auto"/>
            <w:left w:val="none" w:sz="0" w:space="0" w:color="auto"/>
            <w:bottom w:val="none" w:sz="0" w:space="0" w:color="auto"/>
            <w:right w:val="none" w:sz="0" w:space="0" w:color="auto"/>
          </w:divBdr>
          <w:divsChild>
            <w:div w:id="2115174989">
              <w:marLeft w:val="0"/>
              <w:marRight w:val="0"/>
              <w:marTop w:val="0"/>
              <w:marBottom w:val="0"/>
              <w:divBdr>
                <w:top w:val="none" w:sz="0" w:space="0" w:color="auto"/>
                <w:left w:val="none" w:sz="0" w:space="0" w:color="auto"/>
                <w:bottom w:val="none" w:sz="0" w:space="0" w:color="auto"/>
                <w:right w:val="none" w:sz="0" w:space="0" w:color="auto"/>
              </w:divBdr>
              <w:divsChild>
                <w:div w:id="37826386">
                  <w:marLeft w:val="270"/>
                  <w:marRight w:val="0"/>
                  <w:marTop w:val="300"/>
                  <w:marBottom w:val="100"/>
                  <w:divBdr>
                    <w:top w:val="single" w:sz="12" w:space="5" w:color="E4D9CD"/>
                    <w:left w:val="single" w:sz="12" w:space="5" w:color="E4D9CD"/>
                    <w:bottom w:val="single" w:sz="12" w:space="5" w:color="E4D9CD"/>
                    <w:right w:val="single" w:sz="12" w:space="5" w:color="E4D9CD"/>
                  </w:divBdr>
                </w:div>
                <w:div w:id="1799255448">
                  <w:marLeft w:val="270"/>
                  <w:marRight w:val="0"/>
                  <w:marTop w:val="300"/>
                  <w:marBottom w:val="100"/>
                  <w:divBdr>
                    <w:top w:val="single" w:sz="12" w:space="5" w:color="E4D9CD"/>
                    <w:left w:val="single" w:sz="12" w:space="5" w:color="E4D9CD"/>
                    <w:bottom w:val="single" w:sz="12" w:space="5" w:color="E4D9CD"/>
                    <w:right w:val="single" w:sz="12" w:space="5" w:color="E4D9CD"/>
                  </w:divBdr>
                </w:div>
                <w:div w:id="1113017663">
                  <w:marLeft w:val="0"/>
                  <w:marRight w:val="0"/>
                  <w:marTop w:val="343"/>
                  <w:marBottom w:val="343"/>
                  <w:divBdr>
                    <w:top w:val="none" w:sz="0" w:space="0" w:color="auto"/>
                    <w:left w:val="none" w:sz="0" w:space="0" w:color="auto"/>
                    <w:bottom w:val="none" w:sz="0" w:space="0" w:color="auto"/>
                    <w:right w:val="none" w:sz="0" w:space="0" w:color="auto"/>
                  </w:divBdr>
                  <w:divsChild>
                    <w:div w:id="1959606301">
                      <w:marLeft w:val="0"/>
                      <w:marRight w:val="0"/>
                      <w:marTop w:val="0"/>
                      <w:marBottom w:val="0"/>
                      <w:divBdr>
                        <w:top w:val="none" w:sz="0" w:space="0" w:color="auto"/>
                        <w:left w:val="none" w:sz="0" w:space="0" w:color="auto"/>
                        <w:bottom w:val="none" w:sz="0" w:space="0" w:color="auto"/>
                        <w:right w:val="none" w:sz="0" w:space="0" w:color="auto"/>
                      </w:divBdr>
                    </w:div>
                    <w:div w:id="209195291">
                      <w:marLeft w:val="0"/>
                      <w:marRight w:val="0"/>
                      <w:marTop w:val="0"/>
                      <w:marBottom w:val="0"/>
                      <w:divBdr>
                        <w:top w:val="none" w:sz="0" w:space="0" w:color="auto"/>
                        <w:left w:val="none" w:sz="0" w:space="0" w:color="auto"/>
                        <w:bottom w:val="none" w:sz="0" w:space="0" w:color="auto"/>
                        <w:right w:val="none" w:sz="0" w:space="0" w:color="auto"/>
                      </w:divBdr>
                      <w:divsChild>
                        <w:div w:id="1229614084">
                          <w:marLeft w:val="0"/>
                          <w:marRight w:val="0"/>
                          <w:marTop w:val="0"/>
                          <w:marBottom w:val="0"/>
                          <w:divBdr>
                            <w:top w:val="none" w:sz="0" w:space="0" w:color="auto"/>
                            <w:left w:val="none" w:sz="0" w:space="0" w:color="auto"/>
                            <w:bottom w:val="none" w:sz="0" w:space="0" w:color="auto"/>
                            <w:right w:val="none" w:sz="0" w:space="0" w:color="auto"/>
                          </w:divBdr>
                        </w:div>
                        <w:div w:id="132522697">
                          <w:marLeft w:val="0"/>
                          <w:marRight w:val="0"/>
                          <w:marTop w:val="0"/>
                          <w:marBottom w:val="0"/>
                          <w:divBdr>
                            <w:top w:val="none" w:sz="0" w:space="0" w:color="auto"/>
                            <w:left w:val="none" w:sz="0" w:space="0" w:color="auto"/>
                            <w:bottom w:val="none" w:sz="0" w:space="0" w:color="auto"/>
                            <w:right w:val="none" w:sz="0" w:space="0" w:color="auto"/>
                          </w:divBdr>
                        </w:div>
                        <w:div w:id="107742226">
                          <w:marLeft w:val="0"/>
                          <w:marRight w:val="0"/>
                          <w:marTop w:val="0"/>
                          <w:marBottom w:val="0"/>
                          <w:divBdr>
                            <w:top w:val="none" w:sz="0" w:space="0" w:color="auto"/>
                            <w:left w:val="none" w:sz="0" w:space="0" w:color="auto"/>
                            <w:bottom w:val="none" w:sz="0" w:space="0" w:color="auto"/>
                            <w:right w:val="none" w:sz="0" w:space="0" w:color="auto"/>
                          </w:divBdr>
                        </w:div>
                        <w:div w:id="511796188">
                          <w:marLeft w:val="0"/>
                          <w:marRight w:val="0"/>
                          <w:marTop w:val="0"/>
                          <w:marBottom w:val="0"/>
                          <w:divBdr>
                            <w:top w:val="none" w:sz="0" w:space="0" w:color="auto"/>
                            <w:left w:val="none" w:sz="0" w:space="0" w:color="auto"/>
                            <w:bottom w:val="none" w:sz="0" w:space="0" w:color="auto"/>
                            <w:right w:val="none" w:sz="0" w:space="0" w:color="auto"/>
                          </w:divBdr>
                        </w:div>
                        <w:div w:id="167529528">
                          <w:marLeft w:val="0"/>
                          <w:marRight w:val="0"/>
                          <w:marTop w:val="0"/>
                          <w:marBottom w:val="0"/>
                          <w:divBdr>
                            <w:top w:val="none" w:sz="0" w:space="0" w:color="auto"/>
                            <w:left w:val="none" w:sz="0" w:space="0" w:color="auto"/>
                            <w:bottom w:val="none" w:sz="0" w:space="0" w:color="auto"/>
                            <w:right w:val="none" w:sz="0" w:space="0" w:color="auto"/>
                          </w:divBdr>
                        </w:div>
                        <w:div w:id="769936179">
                          <w:marLeft w:val="0"/>
                          <w:marRight w:val="0"/>
                          <w:marTop w:val="0"/>
                          <w:marBottom w:val="0"/>
                          <w:divBdr>
                            <w:top w:val="none" w:sz="0" w:space="0" w:color="auto"/>
                            <w:left w:val="none" w:sz="0" w:space="0" w:color="auto"/>
                            <w:bottom w:val="none" w:sz="0" w:space="0" w:color="auto"/>
                            <w:right w:val="none" w:sz="0" w:space="0" w:color="auto"/>
                          </w:divBdr>
                        </w:div>
                        <w:div w:id="1902212829">
                          <w:marLeft w:val="0"/>
                          <w:marRight w:val="0"/>
                          <w:marTop w:val="0"/>
                          <w:marBottom w:val="0"/>
                          <w:divBdr>
                            <w:top w:val="none" w:sz="0" w:space="0" w:color="auto"/>
                            <w:left w:val="none" w:sz="0" w:space="0" w:color="auto"/>
                            <w:bottom w:val="none" w:sz="0" w:space="0" w:color="auto"/>
                            <w:right w:val="none" w:sz="0" w:space="0" w:color="auto"/>
                          </w:divBdr>
                        </w:div>
                        <w:div w:id="388842605">
                          <w:marLeft w:val="0"/>
                          <w:marRight w:val="0"/>
                          <w:marTop w:val="0"/>
                          <w:marBottom w:val="0"/>
                          <w:divBdr>
                            <w:top w:val="none" w:sz="0" w:space="0" w:color="auto"/>
                            <w:left w:val="none" w:sz="0" w:space="0" w:color="auto"/>
                            <w:bottom w:val="none" w:sz="0" w:space="0" w:color="auto"/>
                            <w:right w:val="none" w:sz="0" w:space="0" w:color="auto"/>
                          </w:divBdr>
                        </w:div>
                        <w:div w:id="394669815">
                          <w:marLeft w:val="0"/>
                          <w:marRight w:val="0"/>
                          <w:marTop w:val="0"/>
                          <w:marBottom w:val="0"/>
                          <w:divBdr>
                            <w:top w:val="none" w:sz="0" w:space="0" w:color="auto"/>
                            <w:left w:val="none" w:sz="0" w:space="0" w:color="auto"/>
                            <w:bottom w:val="none" w:sz="0" w:space="0" w:color="auto"/>
                            <w:right w:val="none" w:sz="0" w:space="0" w:color="auto"/>
                          </w:divBdr>
                        </w:div>
                        <w:div w:id="1069621963">
                          <w:marLeft w:val="0"/>
                          <w:marRight w:val="0"/>
                          <w:marTop w:val="0"/>
                          <w:marBottom w:val="0"/>
                          <w:divBdr>
                            <w:top w:val="none" w:sz="0" w:space="0" w:color="auto"/>
                            <w:left w:val="none" w:sz="0" w:space="0" w:color="auto"/>
                            <w:bottom w:val="none" w:sz="0" w:space="0" w:color="auto"/>
                            <w:right w:val="none" w:sz="0" w:space="0" w:color="auto"/>
                          </w:divBdr>
                        </w:div>
                        <w:div w:id="1606495464">
                          <w:marLeft w:val="0"/>
                          <w:marRight w:val="0"/>
                          <w:marTop w:val="0"/>
                          <w:marBottom w:val="0"/>
                          <w:divBdr>
                            <w:top w:val="none" w:sz="0" w:space="0" w:color="auto"/>
                            <w:left w:val="none" w:sz="0" w:space="0" w:color="auto"/>
                            <w:bottom w:val="none" w:sz="0" w:space="0" w:color="auto"/>
                            <w:right w:val="none" w:sz="0" w:space="0" w:color="auto"/>
                          </w:divBdr>
                        </w:div>
                        <w:div w:id="1220481112">
                          <w:marLeft w:val="0"/>
                          <w:marRight w:val="0"/>
                          <w:marTop w:val="0"/>
                          <w:marBottom w:val="0"/>
                          <w:divBdr>
                            <w:top w:val="none" w:sz="0" w:space="0" w:color="auto"/>
                            <w:left w:val="none" w:sz="0" w:space="0" w:color="auto"/>
                            <w:bottom w:val="none" w:sz="0" w:space="0" w:color="auto"/>
                            <w:right w:val="none" w:sz="0" w:space="0" w:color="auto"/>
                          </w:divBdr>
                        </w:div>
                        <w:div w:id="2091195826">
                          <w:marLeft w:val="0"/>
                          <w:marRight w:val="0"/>
                          <w:marTop w:val="0"/>
                          <w:marBottom w:val="0"/>
                          <w:divBdr>
                            <w:top w:val="none" w:sz="0" w:space="0" w:color="auto"/>
                            <w:left w:val="none" w:sz="0" w:space="0" w:color="auto"/>
                            <w:bottom w:val="none" w:sz="0" w:space="0" w:color="auto"/>
                            <w:right w:val="none" w:sz="0" w:space="0" w:color="auto"/>
                          </w:divBdr>
                        </w:div>
                        <w:div w:id="93351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676403">
                  <w:marLeft w:val="0"/>
                  <w:marRight w:val="0"/>
                  <w:marTop w:val="343"/>
                  <w:marBottom w:val="343"/>
                  <w:divBdr>
                    <w:top w:val="none" w:sz="0" w:space="0" w:color="auto"/>
                    <w:left w:val="none" w:sz="0" w:space="0" w:color="auto"/>
                    <w:bottom w:val="none" w:sz="0" w:space="0" w:color="auto"/>
                    <w:right w:val="none" w:sz="0" w:space="0" w:color="auto"/>
                  </w:divBdr>
                  <w:divsChild>
                    <w:div w:id="321083439">
                      <w:marLeft w:val="0"/>
                      <w:marRight w:val="0"/>
                      <w:marTop w:val="0"/>
                      <w:marBottom w:val="0"/>
                      <w:divBdr>
                        <w:top w:val="none" w:sz="0" w:space="0" w:color="auto"/>
                        <w:left w:val="none" w:sz="0" w:space="0" w:color="auto"/>
                        <w:bottom w:val="none" w:sz="0" w:space="0" w:color="auto"/>
                        <w:right w:val="none" w:sz="0" w:space="0" w:color="auto"/>
                      </w:divBdr>
                      <w:divsChild>
                        <w:div w:id="2137410509">
                          <w:marLeft w:val="0"/>
                          <w:marRight w:val="0"/>
                          <w:marTop w:val="0"/>
                          <w:marBottom w:val="0"/>
                          <w:divBdr>
                            <w:top w:val="none" w:sz="0" w:space="0" w:color="auto"/>
                            <w:left w:val="none" w:sz="0" w:space="0" w:color="auto"/>
                            <w:bottom w:val="none" w:sz="0" w:space="0" w:color="auto"/>
                            <w:right w:val="none" w:sz="0" w:space="0" w:color="auto"/>
                          </w:divBdr>
                        </w:div>
                        <w:div w:id="300160489">
                          <w:marLeft w:val="0"/>
                          <w:marRight w:val="0"/>
                          <w:marTop w:val="0"/>
                          <w:marBottom w:val="0"/>
                          <w:divBdr>
                            <w:top w:val="none" w:sz="0" w:space="0" w:color="auto"/>
                            <w:left w:val="none" w:sz="0" w:space="0" w:color="auto"/>
                            <w:bottom w:val="none" w:sz="0" w:space="0" w:color="auto"/>
                            <w:right w:val="none" w:sz="0" w:space="0" w:color="auto"/>
                          </w:divBdr>
                        </w:div>
                        <w:div w:id="74445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47769">
              <w:marLeft w:val="0"/>
              <w:marRight w:val="0"/>
              <w:marTop w:val="0"/>
              <w:marBottom w:val="0"/>
              <w:divBdr>
                <w:top w:val="none" w:sz="0" w:space="0" w:color="auto"/>
                <w:left w:val="none" w:sz="0" w:space="0" w:color="auto"/>
                <w:bottom w:val="none" w:sz="0" w:space="0" w:color="auto"/>
                <w:right w:val="none" w:sz="0" w:space="0" w:color="auto"/>
              </w:divBdr>
              <w:divsChild>
                <w:div w:id="1407606571">
                  <w:marLeft w:val="0"/>
                  <w:marRight w:val="0"/>
                  <w:marTop w:val="0"/>
                  <w:marBottom w:val="0"/>
                  <w:divBdr>
                    <w:top w:val="none" w:sz="0" w:space="0" w:color="auto"/>
                    <w:left w:val="none" w:sz="0" w:space="0" w:color="auto"/>
                    <w:bottom w:val="none" w:sz="0" w:space="0" w:color="auto"/>
                    <w:right w:val="none" w:sz="0" w:space="0" w:color="auto"/>
                  </w:divBdr>
                  <w:divsChild>
                    <w:div w:id="1169977159">
                      <w:marLeft w:val="0"/>
                      <w:marRight w:val="0"/>
                      <w:marTop w:val="0"/>
                      <w:marBottom w:val="0"/>
                      <w:divBdr>
                        <w:top w:val="none" w:sz="0" w:space="0" w:color="auto"/>
                        <w:left w:val="none" w:sz="0" w:space="0" w:color="auto"/>
                        <w:bottom w:val="none" w:sz="0" w:space="0" w:color="auto"/>
                        <w:right w:val="none" w:sz="0" w:space="0" w:color="auto"/>
                      </w:divBdr>
                      <w:divsChild>
                        <w:div w:id="1193962469">
                          <w:marLeft w:val="0"/>
                          <w:marRight w:val="0"/>
                          <w:marTop w:val="360"/>
                          <w:marBottom w:val="360"/>
                          <w:divBdr>
                            <w:top w:val="none" w:sz="0" w:space="0" w:color="auto"/>
                            <w:left w:val="none" w:sz="0" w:space="0" w:color="auto"/>
                            <w:bottom w:val="none" w:sz="0" w:space="0" w:color="auto"/>
                            <w:right w:val="none" w:sz="0" w:space="0" w:color="auto"/>
                          </w:divBdr>
                        </w:div>
                      </w:divsChild>
                    </w:div>
                    <w:div w:id="1630358529">
                      <w:marLeft w:val="0"/>
                      <w:marRight w:val="0"/>
                      <w:marTop w:val="0"/>
                      <w:marBottom w:val="0"/>
                      <w:divBdr>
                        <w:top w:val="none" w:sz="0" w:space="0" w:color="auto"/>
                        <w:left w:val="none" w:sz="0" w:space="0" w:color="auto"/>
                        <w:bottom w:val="none" w:sz="0" w:space="0" w:color="auto"/>
                        <w:right w:val="none" w:sz="0" w:space="0" w:color="auto"/>
                      </w:divBdr>
                      <w:divsChild>
                        <w:div w:id="369886540">
                          <w:marLeft w:val="-210"/>
                          <w:marRight w:val="-210"/>
                          <w:marTop w:val="0"/>
                          <w:marBottom w:val="0"/>
                          <w:divBdr>
                            <w:top w:val="none" w:sz="0" w:space="0" w:color="auto"/>
                            <w:left w:val="none" w:sz="0" w:space="0" w:color="auto"/>
                            <w:bottom w:val="none" w:sz="0" w:space="0" w:color="auto"/>
                            <w:right w:val="none" w:sz="0" w:space="0" w:color="auto"/>
                          </w:divBdr>
                        </w:div>
                        <w:div w:id="1100183283">
                          <w:marLeft w:val="0"/>
                          <w:marRight w:val="0"/>
                          <w:marTop w:val="0"/>
                          <w:marBottom w:val="0"/>
                          <w:divBdr>
                            <w:top w:val="none" w:sz="0" w:space="0" w:color="auto"/>
                            <w:left w:val="none" w:sz="0" w:space="0" w:color="auto"/>
                            <w:bottom w:val="none" w:sz="0" w:space="0" w:color="auto"/>
                            <w:right w:val="none" w:sz="0" w:space="0" w:color="auto"/>
                          </w:divBdr>
                        </w:div>
                        <w:div w:id="1782337055">
                          <w:marLeft w:val="0"/>
                          <w:marRight w:val="0"/>
                          <w:marTop w:val="84"/>
                          <w:marBottom w:val="84"/>
                          <w:divBdr>
                            <w:top w:val="none" w:sz="0" w:space="0" w:color="auto"/>
                            <w:left w:val="none" w:sz="0" w:space="0" w:color="auto"/>
                            <w:bottom w:val="single" w:sz="6" w:space="0" w:color="CECECE"/>
                            <w:right w:val="none" w:sz="0" w:space="0" w:color="auto"/>
                          </w:divBdr>
                        </w:div>
                        <w:div w:id="130639295">
                          <w:marLeft w:val="0"/>
                          <w:marRight w:val="0"/>
                          <w:marTop w:val="0"/>
                          <w:marBottom w:val="0"/>
                          <w:divBdr>
                            <w:top w:val="none" w:sz="0" w:space="0" w:color="auto"/>
                            <w:left w:val="none" w:sz="0" w:space="0" w:color="auto"/>
                            <w:bottom w:val="none" w:sz="0" w:space="0" w:color="auto"/>
                            <w:right w:val="none" w:sz="0" w:space="0" w:color="auto"/>
                          </w:divBdr>
                        </w:div>
                        <w:div w:id="960107152">
                          <w:marLeft w:val="0"/>
                          <w:marRight w:val="0"/>
                          <w:marTop w:val="0"/>
                          <w:marBottom w:val="0"/>
                          <w:divBdr>
                            <w:top w:val="none" w:sz="0" w:space="0" w:color="auto"/>
                            <w:left w:val="none" w:sz="0" w:space="0" w:color="auto"/>
                            <w:bottom w:val="none" w:sz="0" w:space="0" w:color="auto"/>
                            <w:right w:val="none" w:sz="0" w:space="0" w:color="auto"/>
                          </w:divBdr>
                        </w:div>
                        <w:div w:id="530803445">
                          <w:marLeft w:val="0"/>
                          <w:marRight w:val="0"/>
                          <w:marTop w:val="0"/>
                          <w:marBottom w:val="0"/>
                          <w:divBdr>
                            <w:top w:val="none" w:sz="0" w:space="0" w:color="auto"/>
                            <w:left w:val="none" w:sz="0" w:space="0" w:color="auto"/>
                            <w:bottom w:val="none" w:sz="0" w:space="0" w:color="auto"/>
                            <w:right w:val="none" w:sz="0" w:space="0" w:color="auto"/>
                          </w:divBdr>
                        </w:div>
                      </w:divsChild>
                    </w:div>
                    <w:div w:id="371732579">
                      <w:marLeft w:val="0"/>
                      <w:marRight w:val="0"/>
                      <w:marTop w:val="0"/>
                      <w:marBottom w:val="0"/>
                      <w:divBdr>
                        <w:top w:val="none" w:sz="0" w:space="0" w:color="auto"/>
                        <w:left w:val="none" w:sz="0" w:space="0" w:color="auto"/>
                        <w:bottom w:val="none" w:sz="0" w:space="0" w:color="auto"/>
                        <w:right w:val="none" w:sz="0" w:space="0" w:color="auto"/>
                      </w:divBdr>
                      <w:divsChild>
                        <w:div w:id="386614096">
                          <w:marLeft w:val="0"/>
                          <w:marRight w:val="0"/>
                          <w:marTop w:val="343"/>
                          <w:marBottom w:val="343"/>
                          <w:divBdr>
                            <w:top w:val="none" w:sz="0" w:space="0" w:color="auto"/>
                            <w:left w:val="none" w:sz="0" w:space="0" w:color="auto"/>
                            <w:bottom w:val="none" w:sz="0" w:space="0" w:color="auto"/>
                            <w:right w:val="none" w:sz="0" w:space="0" w:color="auto"/>
                          </w:divBdr>
                          <w:divsChild>
                            <w:div w:id="1620649826">
                              <w:marLeft w:val="0"/>
                              <w:marRight w:val="0"/>
                              <w:marTop w:val="0"/>
                              <w:marBottom w:val="0"/>
                              <w:divBdr>
                                <w:top w:val="none" w:sz="0" w:space="0" w:color="auto"/>
                                <w:left w:val="none" w:sz="0" w:space="0" w:color="auto"/>
                                <w:bottom w:val="none" w:sz="0" w:space="0" w:color="auto"/>
                                <w:right w:val="none" w:sz="0" w:space="0" w:color="auto"/>
                              </w:divBdr>
                            </w:div>
                            <w:div w:id="1369913071">
                              <w:marLeft w:val="0"/>
                              <w:marRight w:val="0"/>
                              <w:marTop w:val="0"/>
                              <w:marBottom w:val="0"/>
                              <w:divBdr>
                                <w:top w:val="none" w:sz="0" w:space="0" w:color="auto"/>
                                <w:left w:val="none" w:sz="0" w:space="0" w:color="auto"/>
                                <w:bottom w:val="none" w:sz="0" w:space="0" w:color="auto"/>
                                <w:right w:val="none" w:sz="0" w:space="0" w:color="auto"/>
                              </w:divBdr>
                              <w:divsChild>
                                <w:div w:id="1799106353">
                                  <w:marLeft w:val="0"/>
                                  <w:marRight w:val="0"/>
                                  <w:marTop w:val="0"/>
                                  <w:marBottom w:val="0"/>
                                  <w:divBdr>
                                    <w:top w:val="none" w:sz="0" w:space="0" w:color="auto"/>
                                    <w:left w:val="none" w:sz="0" w:space="0" w:color="auto"/>
                                    <w:bottom w:val="none" w:sz="0" w:space="0" w:color="auto"/>
                                    <w:right w:val="none" w:sz="0" w:space="0" w:color="auto"/>
                                  </w:divBdr>
                                </w:div>
                                <w:div w:id="2070152935">
                                  <w:marLeft w:val="0"/>
                                  <w:marRight w:val="0"/>
                                  <w:marTop w:val="0"/>
                                  <w:marBottom w:val="0"/>
                                  <w:divBdr>
                                    <w:top w:val="none" w:sz="0" w:space="0" w:color="auto"/>
                                    <w:left w:val="none" w:sz="0" w:space="0" w:color="auto"/>
                                    <w:bottom w:val="none" w:sz="0" w:space="0" w:color="auto"/>
                                    <w:right w:val="none" w:sz="0" w:space="0" w:color="auto"/>
                                  </w:divBdr>
                                </w:div>
                                <w:div w:id="1679427919">
                                  <w:marLeft w:val="0"/>
                                  <w:marRight w:val="0"/>
                                  <w:marTop w:val="0"/>
                                  <w:marBottom w:val="0"/>
                                  <w:divBdr>
                                    <w:top w:val="none" w:sz="0" w:space="0" w:color="auto"/>
                                    <w:left w:val="none" w:sz="0" w:space="0" w:color="auto"/>
                                    <w:bottom w:val="none" w:sz="0" w:space="0" w:color="auto"/>
                                    <w:right w:val="none" w:sz="0" w:space="0" w:color="auto"/>
                                  </w:divBdr>
                                </w:div>
                                <w:div w:id="672299445">
                                  <w:marLeft w:val="0"/>
                                  <w:marRight w:val="0"/>
                                  <w:marTop w:val="0"/>
                                  <w:marBottom w:val="0"/>
                                  <w:divBdr>
                                    <w:top w:val="none" w:sz="0" w:space="0" w:color="auto"/>
                                    <w:left w:val="none" w:sz="0" w:space="0" w:color="auto"/>
                                    <w:bottom w:val="none" w:sz="0" w:space="0" w:color="auto"/>
                                    <w:right w:val="none" w:sz="0" w:space="0" w:color="auto"/>
                                  </w:divBdr>
                                </w:div>
                                <w:div w:id="1141965438">
                                  <w:marLeft w:val="0"/>
                                  <w:marRight w:val="0"/>
                                  <w:marTop w:val="0"/>
                                  <w:marBottom w:val="0"/>
                                  <w:divBdr>
                                    <w:top w:val="none" w:sz="0" w:space="0" w:color="auto"/>
                                    <w:left w:val="none" w:sz="0" w:space="0" w:color="auto"/>
                                    <w:bottom w:val="none" w:sz="0" w:space="0" w:color="auto"/>
                                    <w:right w:val="none" w:sz="0" w:space="0" w:color="auto"/>
                                  </w:divBdr>
                                </w:div>
                                <w:div w:id="346298090">
                                  <w:marLeft w:val="0"/>
                                  <w:marRight w:val="0"/>
                                  <w:marTop w:val="0"/>
                                  <w:marBottom w:val="0"/>
                                  <w:divBdr>
                                    <w:top w:val="none" w:sz="0" w:space="0" w:color="auto"/>
                                    <w:left w:val="none" w:sz="0" w:space="0" w:color="auto"/>
                                    <w:bottom w:val="none" w:sz="0" w:space="0" w:color="auto"/>
                                    <w:right w:val="none" w:sz="0" w:space="0" w:color="auto"/>
                                  </w:divBdr>
                                </w:div>
                                <w:div w:id="249002179">
                                  <w:marLeft w:val="0"/>
                                  <w:marRight w:val="0"/>
                                  <w:marTop w:val="0"/>
                                  <w:marBottom w:val="0"/>
                                  <w:divBdr>
                                    <w:top w:val="none" w:sz="0" w:space="0" w:color="auto"/>
                                    <w:left w:val="none" w:sz="0" w:space="0" w:color="auto"/>
                                    <w:bottom w:val="none" w:sz="0" w:space="0" w:color="auto"/>
                                    <w:right w:val="none" w:sz="0" w:space="0" w:color="auto"/>
                                  </w:divBdr>
                                </w:div>
                                <w:div w:id="1904096600">
                                  <w:marLeft w:val="0"/>
                                  <w:marRight w:val="0"/>
                                  <w:marTop w:val="0"/>
                                  <w:marBottom w:val="0"/>
                                  <w:divBdr>
                                    <w:top w:val="none" w:sz="0" w:space="0" w:color="auto"/>
                                    <w:left w:val="none" w:sz="0" w:space="0" w:color="auto"/>
                                    <w:bottom w:val="none" w:sz="0" w:space="0" w:color="auto"/>
                                    <w:right w:val="none" w:sz="0" w:space="0" w:color="auto"/>
                                  </w:divBdr>
                                </w:div>
                                <w:div w:id="90898998">
                                  <w:marLeft w:val="0"/>
                                  <w:marRight w:val="0"/>
                                  <w:marTop w:val="0"/>
                                  <w:marBottom w:val="0"/>
                                  <w:divBdr>
                                    <w:top w:val="none" w:sz="0" w:space="0" w:color="auto"/>
                                    <w:left w:val="none" w:sz="0" w:space="0" w:color="auto"/>
                                    <w:bottom w:val="none" w:sz="0" w:space="0" w:color="auto"/>
                                    <w:right w:val="none" w:sz="0" w:space="0" w:color="auto"/>
                                  </w:divBdr>
                                </w:div>
                                <w:div w:id="1306394752">
                                  <w:marLeft w:val="0"/>
                                  <w:marRight w:val="0"/>
                                  <w:marTop w:val="0"/>
                                  <w:marBottom w:val="0"/>
                                  <w:divBdr>
                                    <w:top w:val="none" w:sz="0" w:space="0" w:color="auto"/>
                                    <w:left w:val="none" w:sz="0" w:space="0" w:color="auto"/>
                                    <w:bottom w:val="none" w:sz="0" w:space="0" w:color="auto"/>
                                    <w:right w:val="none" w:sz="0" w:space="0" w:color="auto"/>
                                  </w:divBdr>
                                </w:div>
                                <w:div w:id="780488154">
                                  <w:marLeft w:val="0"/>
                                  <w:marRight w:val="0"/>
                                  <w:marTop w:val="0"/>
                                  <w:marBottom w:val="0"/>
                                  <w:divBdr>
                                    <w:top w:val="none" w:sz="0" w:space="0" w:color="auto"/>
                                    <w:left w:val="none" w:sz="0" w:space="0" w:color="auto"/>
                                    <w:bottom w:val="none" w:sz="0" w:space="0" w:color="auto"/>
                                    <w:right w:val="none" w:sz="0" w:space="0" w:color="auto"/>
                                  </w:divBdr>
                                </w:div>
                                <w:div w:id="1205094663">
                                  <w:marLeft w:val="0"/>
                                  <w:marRight w:val="0"/>
                                  <w:marTop w:val="0"/>
                                  <w:marBottom w:val="0"/>
                                  <w:divBdr>
                                    <w:top w:val="none" w:sz="0" w:space="0" w:color="auto"/>
                                    <w:left w:val="none" w:sz="0" w:space="0" w:color="auto"/>
                                    <w:bottom w:val="none" w:sz="0" w:space="0" w:color="auto"/>
                                    <w:right w:val="none" w:sz="0" w:space="0" w:color="auto"/>
                                  </w:divBdr>
                                </w:div>
                                <w:div w:id="548998330">
                                  <w:marLeft w:val="0"/>
                                  <w:marRight w:val="0"/>
                                  <w:marTop w:val="0"/>
                                  <w:marBottom w:val="0"/>
                                  <w:divBdr>
                                    <w:top w:val="none" w:sz="0" w:space="0" w:color="auto"/>
                                    <w:left w:val="none" w:sz="0" w:space="0" w:color="auto"/>
                                    <w:bottom w:val="none" w:sz="0" w:space="0" w:color="auto"/>
                                    <w:right w:val="none" w:sz="0" w:space="0" w:color="auto"/>
                                  </w:divBdr>
                                </w:div>
                                <w:div w:id="133209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108055">
                          <w:marLeft w:val="0"/>
                          <w:marRight w:val="0"/>
                          <w:marTop w:val="343"/>
                          <w:marBottom w:val="343"/>
                          <w:divBdr>
                            <w:top w:val="none" w:sz="0" w:space="0" w:color="auto"/>
                            <w:left w:val="none" w:sz="0" w:space="0" w:color="auto"/>
                            <w:bottom w:val="none" w:sz="0" w:space="0" w:color="auto"/>
                            <w:right w:val="none" w:sz="0" w:space="0" w:color="auto"/>
                          </w:divBdr>
                          <w:divsChild>
                            <w:div w:id="1916357197">
                              <w:marLeft w:val="0"/>
                              <w:marRight w:val="0"/>
                              <w:marTop w:val="0"/>
                              <w:marBottom w:val="0"/>
                              <w:divBdr>
                                <w:top w:val="none" w:sz="0" w:space="0" w:color="auto"/>
                                <w:left w:val="none" w:sz="0" w:space="0" w:color="auto"/>
                                <w:bottom w:val="none" w:sz="0" w:space="0" w:color="auto"/>
                                <w:right w:val="none" w:sz="0" w:space="0" w:color="auto"/>
                              </w:divBdr>
                              <w:divsChild>
                                <w:div w:id="1713575242">
                                  <w:marLeft w:val="0"/>
                                  <w:marRight w:val="0"/>
                                  <w:marTop w:val="0"/>
                                  <w:marBottom w:val="0"/>
                                  <w:divBdr>
                                    <w:top w:val="none" w:sz="0" w:space="0" w:color="auto"/>
                                    <w:left w:val="none" w:sz="0" w:space="0" w:color="auto"/>
                                    <w:bottom w:val="none" w:sz="0" w:space="0" w:color="auto"/>
                                    <w:right w:val="none" w:sz="0" w:space="0" w:color="auto"/>
                                  </w:divBdr>
                                </w:div>
                                <w:div w:id="1328316227">
                                  <w:marLeft w:val="0"/>
                                  <w:marRight w:val="0"/>
                                  <w:marTop w:val="0"/>
                                  <w:marBottom w:val="0"/>
                                  <w:divBdr>
                                    <w:top w:val="none" w:sz="0" w:space="0" w:color="auto"/>
                                    <w:left w:val="none" w:sz="0" w:space="0" w:color="auto"/>
                                    <w:bottom w:val="none" w:sz="0" w:space="0" w:color="auto"/>
                                    <w:right w:val="none" w:sz="0" w:space="0" w:color="auto"/>
                                  </w:divBdr>
                                </w:div>
                                <w:div w:id="144703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321597">
                      <w:marLeft w:val="0"/>
                      <w:marRight w:val="0"/>
                      <w:marTop w:val="0"/>
                      <w:marBottom w:val="0"/>
                      <w:divBdr>
                        <w:top w:val="none" w:sz="0" w:space="0" w:color="auto"/>
                        <w:left w:val="none" w:sz="0" w:space="0" w:color="auto"/>
                        <w:bottom w:val="none" w:sz="0" w:space="0" w:color="auto"/>
                        <w:right w:val="none" w:sz="0" w:space="0" w:color="auto"/>
                      </w:divBdr>
                      <w:divsChild>
                        <w:div w:id="1397313714">
                          <w:marLeft w:val="0"/>
                          <w:marRight w:val="0"/>
                          <w:marTop w:val="0"/>
                          <w:marBottom w:val="0"/>
                          <w:divBdr>
                            <w:top w:val="none" w:sz="0" w:space="0" w:color="auto"/>
                            <w:left w:val="none" w:sz="0" w:space="0" w:color="auto"/>
                            <w:bottom w:val="none" w:sz="0" w:space="0" w:color="auto"/>
                            <w:right w:val="none" w:sz="0" w:space="0" w:color="auto"/>
                          </w:divBdr>
                        </w:div>
                        <w:div w:id="1395009124">
                          <w:marLeft w:val="0"/>
                          <w:marRight w:val="0"/>
                          <w:marTop w:val="0"/>
                          <w:marBottom w:val="0"/>
                          <w:divBdr>
                            <w:top w:val="none" w:sz="0" w:space="0" w:color="auto"/>
                            <w:left w:val="none" w:sz="0" w:space="0" w:color="auto"/>
                            <w:bottom w:val="none" w:sz="0" w:space="0" w:color="auto"/>
                            <w:right w:val="none" w:sz="0" w:space="0" w:color="auto"/>
                          </w:divBdr>
                        </w:div>
                        <w:div w:id="1396899900">
                          <w:marLeft w:val="0"/>
                          <w:marRight w:val="0"/>
                          <w:marTop w:val="0"/>
                          <w:marBottom w:val="0"/>
                          <w:divBdr>
                            <w:top w:val="none" w:sz="0" w:space="0" w:color="auto"/>
                            <w:left w:val="none" w:sz="0" w:space="0" w:color="auto"/>
                            <w:bottom w:val="none" w:sz="0" w:space="0" w:color="auto"/>
                            <w:right w:val="none" w:sz="0" w:space="0" w:color="auto"/>
                          </w:divBdr>
                        </w:div>
                        <w:div w:id="221643455">
                          <w:marLeft w:val="0"/>
                          <w:marRight w:val="0"/>
                          <w:marTop w:val="0"/>
                          <w:marBottom w:val="0"/>
                          <w:divBdr>
                            <w:top w:val="none" w:sz="0" w:space="0" w:color="auto"/>
                            <w:left w:val="none" w:sz="0" w:space="0" w:color="auto"/>
                            <w:bottom w:val="none" w:sz="0" w:space="0" w:color="auto"/>
                            <w:right w:val="none" w:sz="0" w:space="0" w:color="auto"/>
                          </w:divBdr>
                        </w:div>
                        <w:div w:id="1512376891">
                          <w:marLeft w:val="0"/>
                          <w:marRight w:val="0"/>
                          <w:marTop w:val="0"/>
                          <w:marBottom w:val="0"/>
                          <w:divBdr>
                            <w:top w:val="none" w:sz="0" w:space="0" w:color="auto"/>
                            <w:left w:val="none" w:sz="0" w:space="0" w:color="auto"/>
                            <w:bottom w:val="none" w:sz="0" w:space="0" w:color="auto"/>
                            <w:right w:val="none" w:sz="0" w:space="0" w:color="auto"/>
                          </w:divBdr>
                        </w:div>
                        <w:div w:id="2130855226">
                          <w:marLeft w:val="0"/>
                          <w:marRight w:val="0"/>
                          <w:marTop w:val="0"/>
                          <w:marBottom w:val="0"/>
                          <w:divBdr>
                            <w:top w:val="none" w:sz="0" w:space="0" w:color="auto"/>
                            <w:left w:val="none" w:sz="0" w:space="0" w:color="auto"/>
                            <w:bottom w:val="none" w:sz="0" w:space="0" w:color="auto"/>
                            <w:right w:val="none" w:sz="0" w:space="0" w:color="auto"/>
                          </w:divBdr>
                        </w:div>
                        <w:div w:id="1404908803">
                          <w:marLeft w:val="0"/>
                          <w:marRight w:val="0"/>
                          <w:marTop w:val="0"/>
                          <w:marBottom w:val="0"/>
                          <w:divBdr>
                            <w:top w:val="none" w:sz="0" w:space="0" w:color="auto"/>
                            <w:left w:val="none" w:sz="0" w:space="0" w:color="auto"/>
                            <w:bottom w:val="none" w:sz="0" w:space="0" w:color="auto"/>
                            <w:right w:val="none" w:sz="0" w:space="0" w:color="auto"/>
                          </w:divBdr>
                        </w:div>
                        <w:div w:id="1327975395">
                          <w:marLeft w:val="0"/>
                          <w:marRight w:val="0"/>
                          <w:marTop w:val="0"/>
                          <w:marBottom w:val="0"/>
                          <w:divBdr>
                            <w:top w:val="none" w:sz="0" w:space="0" w:color="auto"/>
                            <w:left w:val="none" w:sz="0" w:space="0" w:color="auto"/>
                            <w:bottom w:val="none" w:sz="0" w:space="0" w:color="auto"/>
                            <w:right w:val="none" w:sz="0" w:space="0" w:color="auto"/>
                          </w:divBdr>
                        </w:div>
                        <w:div w:id="1901091235">
                          <w:marLeft w:val="0"/>
                          <w:marRight w:val="0"/>
                          <w:marTop w:val="0"/>
                          <w:marBottom w:val="0"/>
                          <w:divBdr>
                            <w:top w:val="none" w:sz="0" w:space="0" w:color="auto"/>
                            <w:left w:val="none" w:sz="0" w:space="0" w:color="auto"/>
                            <w:bottom w:val="none" w:sz="0" w:space="0" w:color="auto"/>
                            <w:right w:val="none" w:sz="0" w:space="0" w:color="auto"/>
                          </w:divBdr>
                        </w:div>
                        <w:div w:id="1732194979">
                          <w:marLeft w:val="0"/>
                          <w:marRight w:val="0"/>
                          <w:marTop w:val="0"/>
                          <w:marBottom w:val="0"/>
                          <w:divBdr>
                            <w:top w:val="none" w:sz="0" w:space="0" w:color="auto"/>
                            <w:left w:val="none" w:sz="0" w:space="0" w:color="auto"/>
                            <w:bottom w:val="none" w:sz="0" w:space="0" w:color="auto"/>
                            <w:right w:val="none" w:sz="0" w:space="0" w:color="auto"/>
                          </w:divBdr>
                        </w:div>
                        <w:div w:id="849026927">
                          <w:marLeft w:val="0"/>
                          <w:marRight w:val="0"/>
                          <w:marTop w:val="0"/>
                          <w:marBottom w:val="0"/>
                          <w:divBdr>
                            <w:top w:val="none" w:sz="0" w:space="0" w:color="auto"/>
                            <w:left w:val="none" w:sz="0" w:space="0" w:color="auto"/>
                            <w:bottom w:val="none" w:sz="0" w:space="0" w:color="auto"/>
                            <w:right w:val="none" w:sz="0" w:space="0" w:color="auto"/>
                          </w:divBdr>
                        </w:div>
                        <w:div w:id="1998144864">
                          <w:marLeft w:val="0"/>
                          <w:marRight w:val="0"/>
                          <w:marTop w:val="0"/>
                          <w:marBottom w:val="0"/>
                          <w:divBdr>
                            <w:top w:val="none" w:sz="0" w:space="0" w:color="auto"/>
                            <w:left w:val="none" w:sz="0" w:space="0" w:color="auto"/>
                            <w:bottom w:val="none" w:sz="0" w:space="0" w:color="auto"/>
                            <w:right w:val="none" w:sz="0" w:space="0" w:color="auto"/>
                          </w:divBdr>
                        </w:div>
                        <w:div w:id="367067776">
                          <w:marLeft w:val="0"/>
                          <w:marRight w:val="0"/>
                          <w:marTop w:val="0"/>
                          <w:marBottom w:val="0"/>
                          <w:divBdr>
                            <w:top w:val="none" w:sz="0" w:space="0" w:color="auto"/>
                            <w:left w:val="none" w:sz="0" w:space="0" w:color="auto"/>
                            <w:bottom w:val="none" w:sz="0" w:space="0" w:color="auto"/>
                            <w:right w:val="none" w:sz="0" w:space="0" w:color="auto"/>
                          </w:divBdr>
                        </w:div>
                        <w:div w:id="2000619490">
                          <w:marLeft w:val="0"/>
                          <w:marRight w:val="0"/>
                          <w:marTop w:val="0"/>
                          <w:marBottom w:val="0"/>
                          <w:divBdr>
                            <w:top w:val="none" w:sz="0" w:space="0" w:color="auto"/>
                            <w:left w:val="none" w:sz="0" w:space="0" w:color="auto"/>
                            <w:bottom w:val="none" w:sz="0" w:space="0" w:color="auto"/>
                            <w:right w:val="none" w:sz="0" w:space="0" w:color="auto"/>
                          </w:divBdr>
                        </w:div>
                        <w:div w:id="1783524791">
                          <w:marLeft w:val="0"/>
                          <w:marRight w:val="0"/>
                          <w:marTop w:val="0"/>
                          <w:marBottom w:val="0"/>
                          <w:divBdr>
                            <w:top w:val="none" w:sz="0" w:space="0" w:color="auto"/>
                            <w:left w:val="none" w:sz="0" w:space="0" w:color="auto"/>
                            <w:bottom w:val="none" w:sz="0" w:space="0" w:color="auto"/>
                            <w:right w:val="none" w:sz="0" w:space="0" w:color="auto"/>
                          </w:divBdr>
                        </w:div>
                        <w:div w:id="590432207">
                          <w:marLeft w:val="0"/>
                          <w:marRight w:val="0"/>
                          <w:marTop w:val="0"/>
                          <w:marBottom w:val="0"/>
                          <w:divBdr>
                            <w:top w:val="none" w:sz="0" w:space="0" w:color="auto"/>
                            <w:left w:val="none" w:sz="0" w:space="0" w:color="auto"/>
                            <w:bottom w:val="none" w:sz="0" w:space="0" w:color="auto"/>
                            <w:right w:val="none" w:sz="0" w:space="0" w:color="auto"/>
                          </w:divBdr>
                        </w:div>
                        <w:div w:id="1550024325">
                          <w:marLeft w:val="0"/>
                          <w:marRight w:val="0"/>
                          <w:marTop w:val="0"/>
                          <w:marBottom w:val="0"/>
                          <w:divBdr>
                            <w:top w:val="none" w:sz="0" w:space="0" w:color="auto"/>
                            <w:left w:val="none" w:sz="0" w:space="0" w:color="auto"/>
                            <w:bottom w:val="none" w:sz="0" w:space="0" w:color="auto"/>
                            <w:right w:val="none" w:sz="0" w:space="0" w:color="auto"/>
                          </w:divBdr>
                        </w:div>
                        <w:div w:id="1584218068">
                          <w:marLeft w:val="0"/>
                          <w:marRight w:val="0"/>
                          <w:marTop w:val="0"/>
                          <w:marBottom w:val="0"/>
                          <w:divBdr>
                            <w:top w:val="none" w:sz="0" w:space="0" w:color="auto"/>
                            <w:left w:val="none" w:sz="0" w:space="0" w:color="auto"/>
                            <w:bottom w:val="none" w:sz="0" w:space="0" w:color="auto"/>
                            <w:right w:val="none" w:sz="0" w:space="0" w:color="auto"/>
                          </w:divBdr>
                        </w:div>
                        <w:div w:id="91521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65306">
          <w:marLeft w:val="330"/>
          <w:marRight w:val="330"/>
          <w:marTop w:val="210"/>
          <w:marBottom w:val="210"/>
          <w:divBdr>
            <w:top w:val="none" w:sz="0" w:space="0" w:color="auto"/>
            <w:left w:val="none" w:sz="0" w:space="0" w:color="auto"/>
            <w:bottom w:val="none" w:sz="0" w:space="0" w:color="auto"/>
            <w:right w:val="none" w:sz="0" w:space="0" w:color="auto"/>
          </w:divBdr>
        </w:div>
        <w:div w:id="1615332145">
          <w:marLeft w:val="315"/>
          <w:marRight w:val="315"/>
          <w:marTop w:val="0"/>
          <w:marBottom w:val="0"/>
          <w:divBdr>
            <w:top w:val="none" w:sz="0" w:space="0" w:color="auto"/>
            <w:left w:val="none" w:sz="0" w:space="0" w:color="auto"/>
            <w:bottom w:val="none" w:sz="0" w:space="0" w:color="auto"/>
            <w:right w:val="none" w:sz="0" w:space="0" w:color="auto"/>
          </w:divBdr>
        </w:div>
        <w:div w:id="472253650">
          <w:marLeft w:val="0"/>
          <w:marRight w:val="0"/>
          <w:marTop w:val="0"/>
          <w:marBottom w:val="0"/>
          <w:divBdr>
            <w:top w:val="none" w:sz="0" w:space="0" w:color="auto"/>
            <w:left w:val="none" w:sz="0" w:space="0" w:color="auto"/>
            <w:bottom w:val="none" w:sz="0" w:space="0" w:color="auto"/>
            <w:right w:val="none" w:sz="0" w:space="0" w:color="auto"/>
          </w:divBdr>
          <w:divsChild>
            <w:div w:id="1183977832">
              <w:marLeft w:val="0"/>
              <w:marRight w:val="0"/>
              <w:marTop w:val="0"/>
              <w:marBottom w:val="0"/>
              <w:divBdr>
                <w:top w:val="none" w:sz="0" w:space="0" w:color="auto"/>
                <w:left w:val="none" w:sz="0" w:space="0" w:color="auto"/>
                <w:bottom w:val="single" w:sz="6" w:space="0" w:color="CECECE"/>
                <w:right w:val="none" w:sz="0" w:space="0" w:color="auto"/>
              </w:divBdr>
            </w:div>
            <w:div w:id="1485199083">
              <w:marLeft w:val="0"/>
              <w:marRight w:val="0"/>
              <w:marTop w:val="0"/>
              <w:marBottom w:val="0"/>
              <w:divBdr>
                <w:top w:val="none" w:sz="0" w:space="0" w:color="auto"/>
                <w:left w:val="none" w:sz="0" w:space="0" w:color="auto"/>
                <w:bottom w:val="none" w:sz="0" w:space="0" w:color="auto"/>
                <w:right w:val="none" w:sz="0" w:space="0" w:color="auto"/>
              </w:divBdr>
              <w:divsChild>
                <w:div w:id="1170678402">
                  <w:marLeft w:val="0"/>
                  <w:marRight w:val="0"/>
                  <w:marTop w:val="0"/>
                  <w:marBottom w:val="0"/>
                  <w:divBdr>
                    <w:top w:val="none" w:sz="0" w:space="0" w:color="auto"/>
                    <w:left w:val="none" w:sz="0" w:space="0" w:color="auto"/>
                    <w:bottom w:val="none" w:sz="0" w:space="0" w:color="auto"/>
                    <w:right w:val="none" w:sz="0" w:space="0" w:color="auto"/>
                  </w:divBdr>
                </w:div>
                <w:div w:id="1008362432">
                  <w:marLeft w:val="0"/>
                  <w:marRight w:val="0"/>
                  <w:marTop w:val="40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298BFCFE32921D6AB540F55E9A6760DD0A36AC5AA616A441ACD50CE66EE89C592BFBD4264D3A4B90FtDK" TargetMode="External"/><Relationship Id="rId13" Type="http://schemas.openxmlformats.org/officeDocument/2006/relationships/hyperlink" Target="consultantplus://offline/ref=6298BFCFE32921D6AB540F55E9A6760DD3A963C5A56D6A441ACD50CE660EtEK" TargetMode="External"/><Relationship Id="rId18" Type="http://schemas.openxmlformats.org/officeDocument/2006/relationships/hyperlink" Target="consultantplus://offline/ref=6298BFCFE32921D6AB540F55E9A6760DD0A36AC5AA616A441ACD50CE660EtEK" TargetMode="External"/><Relationship Id="rId3" Type="http://schemas.openxmlformats.org/officeDocument/2006/relationships/styles" Target="styles.xml"/><Relationship Id="rId21" Type="http://schemas.openxmlformats.org/officeDocument/2006/relationships/hyperlink" Target="consultantplus://offline/ref=6298BFCFE32921D6AB540F55E9A6760DD3A36AC7A6696A441ACD50CE660EtEK" TargetMode="External"/><Relationship Id="rId7" Type="http://schemas.openxmlformats.org/officeDocument/2006/relationships/hyperlink" Target="consultantplus://offline/ref=6298BFCFE32921D6AB540F55E9A6760DD3A36CC7A1686A441ACD50CE66EE89C592BFBD4264D2A3BB0Ft1K" TargetMode="External"/><Relationship Id="rId12" Type="http://schemas.openxmlformats.org/officeDocument/2006/relationships/hyperlink" Target="consultantplus://offline/ref=6298BFCFE32921D6AB540F55E9A6760DD3A36CC7A1686A441ACD50CE66EE89C592BFBD4264D2A3BB0Ft1K" TargetMode="External"/><Relationship Id="rId17" Type="http://schemas.openxmlformats.org/officeDocument/2006/relationships/hyperlink" Target="consultantplus://offline/ref=6298BFCFE32921D6AB540F55E9A6760DD0A36AC5AA616A441ACD50CE660EtEK"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6298BFCFE32921D6AB540F55E9A6760DD0A06BC6A66C6A441ACD50CE66EE89C592BFBD4A06t4K" TargetMode="External"/><Relationship Id="rId20" Type="http://schemas.openxmlformats.org/officeDocument/2006/relationships/hyperlink" Target="consultantplus://offline/ref=6298BFCFE32921D6AB540F55E9A6760DD0A06BC6A66C6A441ACD50CE66EE89C592BFBD4106tCK" TargetMode="External"/><Relationship Id="rId1" Type="http://schemas.openxmlformats.org/officeDocument/2006/relationships/customXml" Target="../customXml/item1.xml"/><Relationship Id="rId6" Type="http://schemas.openxmlformats.org/officeDocument/2006/relationships/hyperlink" Target="consultantplus://offline/ref=6298BFCFE32921D6AB540F55E9A6760DD0A06BC6A66C6A441ACD50CE66EE89C592BFBD4264D2A3BA0FtDK" TargetMode="External"/><Relationship Id="rId11" Type="http://schemas.openxmlformats.org/officeDocument/2006/relationships/hyperlink" Target="consultantplus://offline/ref=6298BFCFE32921D6AB540F55E9A6760DD0A06BC7A4606A441ACD50CE660EtEK"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6298BFCFE32921D6AB540F55E9A6760DD0A06BC6A66C6A441ACD50CE66EE89C592BFBD4106tCK" TargetMode="External"/><Relationship Id="rId23" Type="http://schemas.openxmlformats.org/officeDocument/2006/relationships/hyperlink" Target="consultantplus://offline/ref=6298BFCFE32921D6AB540F55E9A6760DD0A36AC2AB616A441ACD50CE660EtEK" TargetMode="External"/><Relationship Id="rId10" Type="http://schemas.openxmlformats.org/officeDocument/2006/relationships/hyperlink" Target="consultantplus://offline/ref=6298BFCFE32921D6AB540246FCA6760DD6A569CFAB616A441ACD50CE66EE89C592BFBD4264D2A3B90FtDK" TargetMode="External"/><Relationship Id="rId19" Type="http://schemas.openxmlformats.org/officeDocument/2006/relationships/hyperlink" Target="consultantplus://offline/ref=6298BFCFE32921D6AB540F55E9A6760DD0A06CCEAA6A6A441ACD50CE660EtEK" TargetMode="External"/><Relationship Id="rId4" Type="http://schemas.openxmlformats.org/officeDocument/2006/relationships/settings" Target="settings.xml"/><Relationship Id="rId9" Type="http://schemas.openxmlformats.org/officeDocument/2006/relationships/hyperlink" Target="consultantplus://offline/ref=6298BFCFE32921D6AB540F55E9A6760DD0A968C3AA6A6A441ACD50CE66EE89C592BFBD4064DA0At3K" TargetMode="External"/><Relationship Id="rId14" Type="http://schemas.openxmlformats.org/officeDocument/2006/relationships/hyperlink" Target="consultantplus://offline/ref=6298BFCFE32921D6AB540F55E9A6760DD3A968C6A06A6A441ACD50CE66EE89C592BFBD4264D2A3BD0Ft1K" TargetMode="External"/><Relationship Id="rId22" Type="http://schemas.openxmlformats.org/officeDocument/2006/relationships/hyperlink" Target="consultantplus://offline/ref=6298BFCFE32921D6AB540F55E9A6760DD0A06BC6A66C6A441ACD50CE66EE89C592BFBD04t4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6D532-561F-4426-8109-5B86647B0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7224</Words>
  <Characters>41179</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Самсонова Ольга Анатольевна</dc:creator>
  <cp:lastModifiedBy>ComputeR</cp:lastModifiedBy>
  <cp:revision>2</cp:revision>
  <cp:lastPrinted>2017-11-27T07:43:00Z</cp:lastPrinted>
  <dcterms:created xsi:type="dcterms:W3CDTF">2017-12-15T04:50:00Z</dcterms:created>
  <dcterms:modified xsi:type="dcterms:W3CDTF">2017-12-15T04:50:00Z</dcterms:modified>
</cp:coreProperties>
</file>